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D1E" w14:textId="48213EAA" w:rsidR="00AD250A" w:rsidRPr="004344D8" w:rsidRDefault="00637C32" w:rsidP="00AD250A">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___________________________</w:t>
      </w:r>
    </w:p>
    <w:p w14:paraId="3E33841A" w14:textId="6007DC97" w:rsidR="00AD250A" w:rsidRDefault="00637C32" w:rsidP="00AD250A">
      <w:pPr>
        <w:autoSpaceDE w:val="0"/>
        <w:autoSpaceDN w:val="0"/>
        <w:adjustRightInd w:val="0"/>
        <w:spacing w:after="0" w:line="240" w:lineRule="auto"/>
        <w:rPr>
          <w:rFonts w:cstheme="minorHAnsi"/>
          <w:sz w:val="21"/>
          <w:szCs w:val="21"/>
          <w:lang w:val="fr-FR"/>
        </w:rPr>
      </w:pPr>
      <w:r w:rsidRPr="00637C32">
        <w:rPr>
          <w:rFonts w:cstheme="minorHAnsi"/>
          <w:sz w:val="21"/>
          <w:szCs w:val="21"/>
          <w:lang w:val="fr-FR"/>
        </w:rPr>
        <w:t>___</w:t>
      </w:r>
      <w:r>
        <w:rPr>
          <w:rFonts w:cstheme="minorHAnsi"/>
          <w:sz w:val="21"/>
          <w:szCs w:val="21"/>
          <w:lang w:val="fr-FR"/>
        </w:rPr>
        <w:t>________________________</w:t>
      </w:r>
    </w:p>
    <w:p w14:paraId="28A68617" w14:textId="7EA41379" w:rsid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778BF4B3" w14:textId="38B41C56" w:rsidR="00637C32" w:rsidRP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61AD1CBC" w14:textId="77777777" w:rsidR="00AD250A" w:rsidRDefault="00AD250A" w:rsidP="004344D8">
      <w:pPr>
        <w:autoSpaceDE w:val="0"/>
        <w:autoSpaceDN w:val="0"/>
        <w:adjustRightInd w:val="0"/>
        <w:spacing w:after="0" w:line="240" w:lineRule="auto"/>
        <w:rPr>
          <w:rFonts w:cstheme="minorHAnsi"/>
          <w:sz w:val="21"/>
          <w:szCs w:val="21"/>
          <w:lang w:val="fr-FR"/>
        </w:rPr>
      </w:pPr>
    </w:p>
    <w:p w14:paraId="595FA965" w14:textId="7FAB9726" w:rsidR="00AD250A" w:rsidRPr="00AD250A" w:rsidRDefault="00AD250A" w:rsidP="00AD250A">
      <w:pPr>
        <w:autoSpaceDE w:val="0"/>
        <w:autoSpaceDN w:val="0"/>
        <w:adjustRightInd w:val="0"/>
        <w:spacing w:after="0" w:line="240" w:lineRule="auto"/>
        <w:ind w:left="720"/>
        <w:jc w:val="right"/>
        <w:rPr>
          <w:rFonts w:cstheme="minorHAnsi"/>
          <w:b/>
          <w:bCs/>
          <w:sz w:val="21"/>
          <w:szCs w:val="21"/>
          <w:lang w:val="fr-FR"/>
        </w:rPr>
      </w:pPr>
      <w:r w:rsidRPr="00AD250A">
        <w:rPr>
          <w:rFonts w:cstheme="minorHAnsi"/>
          <w:b/>
          <w:bCs/>
          <w:sz w:val="21"/>
          <w:szCs w:val="21"/>
          <w:lang w:val="fr-FR"/>
        </w:rPr>
        <w:t>NEWTREE SA/NV</w:t>
      </w:r>
    </w:p>
    <w:p w14:paraId="72A1F50E" w14:textId="6619D8D4" w:rsidR="00AD250A"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Boulevard du Souverain 24</w:t>
      </w:r>
    </w:p>
    <w:p w14:paraId="08A02D56" w14:textId="26B3A2B1" w:rsidR="00012394"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B- 1170 Watermael-Boitsfort</w:t>
      </w:r>
    </w:p>
    <w:p w14:paraId="5475289B" w14:textId="77777777" w:rsidR="00FB5500" w:rsidRPr="00AD250A" w:rsidRDefault="00FB5500" w:rsidP="00AD250A">
      <w:pPr>
        <w:autoSpaceDE w:val="0"/>
        <w:autoSpaceDN w:val="0"/>
        <w:adjustRightInd w:val="0"/>
        <w:spacing w:after="0" w:line="240" w:lineRule="auto"/>
        <w:ind w:left="720"/>
        <w:jc w:val="right"/>
        <w:rPr>
          <w:rFonts w:cstheme="minorHAnsi"/>
          <w:sz w:val="21"/>
          <w:szCs w:val="21"/>
          <w:lang w:val="fr-FR"/>
        </w:rPr>
      </w:pPr>
    </w:p>
    <w:p w14:paraId="74B040A6" w14:textId="77777777" w:rsidR="00AD250A" w:rsidRDefault="00AD250A" w:rsidP="00AD250A">
      <w:pPr>
        <w:autoSpaceDE w:val="0"/>
        <w:autoSpaceDN w:val="0"/>
        <w:adjustRightInd w:val="0"/>
        <w:spacing w:after="0" w:line="240" w:lineRule="auto"/>
        <w:rPr>
          <w:rFonts w:cstheme="minorHAnsi"/>
          <w:sz w:val="21"/>
          <w:szCs w:val="21"/>
          <w:lang w:val="fr-FR"/>
        </w:rPr>
      </w:pPr>
    </w:p>
    <w:p w14:paraId="56E086E6" w14:textId="77777777" w:rsidR="00637C32" w:rsidRDefault="00637C32" w:rsidP="00AD250A">
      <w:pPr>
        <w:autoSpaceDE w:val="0"/>
        <w:autoSpaceDN w:val="0"/>
        <w:adjustRightInd w:val="0"/>
        <w:spacing w:after="0" w:line="240" w:lineRule="auto"/>
        <w:rPr>
          <w:rFonts w:cstheme="minorHAnsi"/>
          <w:sz w:val="21"/>
          <w:szCs w:val="21"/>
          <w:lang w:val="fr-FR"/>
        </w:rPr>
      </w:pPr>
    </w:p>
    <w:p w14:paraId="1348FF97" w14:textId="2D83DED6" w:rsidR="00AD250A" w:rsidRPr="00AD250A" w:rsidRDefault="00AD250A" w:rsidP="00637C32">
      <w:pPr>
        <w:autoSpaceDE w:val="0"/>
        <w:autoSpaceDN w:val="0"/>
        <w:adjustRightInd w:val="0"/>
        <w:spacing w:after="0" w:line="240" w:lineRule="auto"/>
        <w:jc w:val="right"/>
        <w:rPr>
          <w:rFonts w:cstheme="minorHAnsi"/>
          <w:sz w:val="13"/>
          <w:szCs w:val="13"/>
          <w:lang w:val="fr-FR"/>
        </w:rPr>
      </w:pPr>
      <w:r>
        <w:rPr>
          <w:rFonts w:cstheme="minorHAnsi"/>
          <w:sz w:val="21"/>
          <w:szCs w:val="21"/>
          <w:lang w:val="fr-FR"/>
        </w:rPr>
        <w:t>_________________</w:t>
      </w:r>
      <w:r w:rsidRPr="00AD250A">
        <w:rPr>
          <w:rFonts w:cstheme="minorHAnsi"/>
          <w:sz w:val="21"/>
          <w:szCs w:val="21"/>
          <w:lang w:val="fr-FR"/>
        </w:rPr>
        <w:t xml:space="preserve">, le </w:t>
      </w:r>
      <w:r>
        <w:rPr>
          <w:rFonts w:cstheme="minorHAnsi"/>
          <w:sz w:val="21"/>
          <w:szCs w:val="21"/>
          <w:lang w:val="fr-FR"/>
        </w:rPr>
        <w:t>_____________</w:t>
      </w:r>
      <w:r w:rsidRPr="00AD250A">
        <w:rPr>
          <w:rFonts w:cstheme="minorHAnsi"/>
          <w:sz w:val="21"/>
          <w:szCs w:val="21"/>
          <w:lang w:val="fr-FR"/>
        </w:rPr>
        <w:t xml:space="preserve"> </w:t>
      </w:r>
      <w:r w:rsidRPr="00AD250A">
        <w:rPr>
          <w:rFonts w:cstheme="minorHAnsi"/>
          <w:sz w:val="20"/>
          <w:szCs w:val="21"/>
          <w:lang w:val="fr-FR"/>
        </w:rPr>
        <w:t>202</w:t>
      </w:r>
      <w:r w:rsidR="00012394">
        <w:rPr>
          <w:rFonts w:cstheme="minorHAnsi"/>
          <w:sz w:val="20"/>
          <w:szCs w:val="21"/>
          <w:lang w:val="fr-FR"/>
        </w:rPr>
        <w:t>2</w:t>
      </w:r>
      <w:r w:rsidRPr="00AD250A">
        <w:rPr>
          <w:rFonts w:cstheme="minorHAnsi"/>
          <w:b/>
          <w:bCs/>
          <w:vertAlign w:val="superscript"/>
          <w:lang w:val="fr-FR"/>
        </w:rPr>
        <w:t>1</w:t>
      </w:r>
    </w:p>
    <w:p w14:paraId="32C5DBFC" w14:textId="77777777" w:rsidR="00AD250A" w:rsidRDefault="00AD250A" w:rsidP="00AD250A">
      <w:pPr>
        <w:autoSpaceDE w:val="0"/>
        <w:autoSpaceDN w:val="0"/>
        <w:adjustRightInd w:val="0"/>
        <w:spacing w:after="0" w:line="240" w:lineRule="auto"/>
        <w:rPr>
          <w:rFonts w:cstheme="minorHAnsi"/>
          <w:sz w:val="21"/>
          <w:szCs w:val="21"/>
          <w:lang w:val="fr-FR"/>
        </w:rPr>
      </w:pPr>
    </w:p>
    <w:p w14:paraId="538172E5" w14:textId="77777777" w:rsidR="00AD250A" w:rsidRDefault="00AD250A" w:rsidP="00AD250A">
      <w:pPr>
        <w:autoSpaceDE w:val="0"/>
        <w:autoSpaceDN w:val="0"/>
        <w:adjustRightInd w:val="0"/>
        <w:spacing w:after="0" w:line="240" w:lineRule="auto"/>
        <w:rPr>
          <w:rFonts w:cstheme="minorHAnsi"/>
          <w:sz w:val="21"/>
          <w:szCs w:val="21"/>
          <w:lang w:val="fr-FR"/>
        </w:rPr>
      </w:pPr>
    </w:p>
    <w:p w14:paraId="2925A9AD" w14:textId="77777777" w:rsidR="00AD250A" w:rsidRDefault="00AD250A" w:rsidP="00AD250A">
      <w:pPr>
        <w:autoSpaceDE w:val="0"/>
        <w:autoSpaceDN w:val="0"/>
        <w:adjustRightInd w:val="0"/>
        <w:spacing w:after="0" w:line="240" w:lineRule="auto"/>
        <w:rPr>
          <w:rFonts w:cstheme="minorHAnsi"/>
          <w:sz w:val="21"/>
          <w:szCs w:val="21"/>
          <w:lang w:val="fr-FR"/>
        </w:rPr>
      </w:pPr>
    </w:p>
    <w:p w14:paraId="18B9AC57" w14:textId="7431FCF2" w:rsidR="004344D8" w:rsidRPr="003C62B1" w:rsidRDefault="00AD250A" w:rsidP="004344D8">
      <w:pPr>
        <w:autoSpaceDE w:val="0"/>
        <w:autoSpaceDN w:val="0"/>
        <w:adjustRightInd w:val="0"/>
        <w:spacing w:after="0" w:line="240" w:lineRule="auto"/>
        <w:rPr>
          <w:rFonts w:cstheme="minorHAnsi"/>
          <w:b/>
          <w:bCs/>
          <w:sz w:val="21"/>
          <w:szCs w:val="21"/>
          <w:lang w:val="fr-FR"/>
        </w:rPr>
      </w:pPr>
      <w:r w:rsidRPr="00AD250A">
        <w:rPr>
          <w:rFonts w:cstheme="minorHAnsi"/>
          <w:b/>
          <w:bCs/>
          <w:sz w:val="21"/>
          <w:szCs w:val="21"/>
          <w:u w:val="single"/>
          <w:lang w:val="fr-FR"/>
        </w:rPr>
        <w:t>Concerne</w:t>
      </w:r>
      <w:r w:rsidRPr="00AD250A">
        <w:rPr>
          <w:rFonts w:cstheme="minorHAnsi"/>
          <w:sz w:val="21"/>
          <w:szCs w:val="21"/>
          <w:lang w:val="fr-FR"/>
        </w:rPr>
        <w:t xml:space="preserve"> : Assemblée Générale</w:t>
      </w:r>
      <w:r w:rsidR="00012394">
        <w:rPr>
          <w:rFonts w:cstheme="minorHAnsi"/>
          <w:sz w:val="21"/>
          <w:szCs w:val="21"/>
          <w:lang w:val="fr-FR"/>
        </w:rPr>
        <w:t xml:space="preserve"> Extraordinaire</w:t>
      </w:r>
      <w:r w:rsidRPr="00AD250A">
        <w:rPr>
          <w:rFonts w:cstheme="minorHAnsi"/>
          <w:sz w:val="21"/>
          <w:szCs w:val="21"/>
          <w:lang w:val="fr-FR"/>
        </w:rPr>
        <w:t xml:space="preserve"> du </w:t>
      </w:r>
      <w:r w:rsidR="00012394">
        <w:rPr>
          <w:rFonts w:cstheme="minorHAnsi"/>
          <w:sz w:val="21"/>
          <w:szCs w:val="21"/>
          <w:lang w:val="fr-FR"/>
        </w:rPr>
        <w:t>14/04/</w:t>
      </w:r>
      <w:r w:rsidRPr="00AD250A">
        <w:rPr>
          <w:rFonts w:cstheme="minorHAnsi"/>
          <w:sz w:val="21"/>
          <w:szCs w:val="21"/>
          <w:lang w:val="fr-FR"/>
        </w:rPr>
        <w:t>22 à 1</w:t>
      </w:r>
      <w:r w:rsidR="00012394">
        <w:rPr>
          <w:rFonts w:cstheme="minorHAnsi"/>
          <w:sz w:val="21"/>
          <w:szCs w:val="21"/>
          <w:lang w:val="fr-FR"/>
        </w:rPr>
        <w:t>6</w:t>
      </w:r>
      <w:r w:rsidRPr="00AD250A">
        <w:rPr>
          <w:rFonts w:cstheme="minorHAnsi"/>
          <w:sz w:val="21"/>
          <w:szCs w:val="21"/>
          <w:lang w:val="fr-FR"/>
        </w:rPr>
        <w:t>h</w:t>
      </w:r>
      <w:r w:rsidR="004344D8">
        <w:rPr>
          <w:rFonts w:cstheme="minorHAnsi"/>
          <w:sz w:val="21"/>
          <w:szCs w:val="21"/>
          <w:lang w:val="fr-FR"/>
        </w:rPr>
        <w:t xml:space="preserve"> </w:t>
      </w:r>
      <w:r w:rsidR="004344D8">
        <w:rPr>
          <w:rFonts w:cstheme="minorHAnsi"/>
          <w:b/>
          <w:bCs/>
          <w:sz w:val="21"/>
          <w:szCs w:val="21"/>
          <w:lang w:val="fr-FR"/>
        </w:rPr>
        <w:t xml:space="preserve">- </w:t>
      </w:r>
      <w:r w:rsidR="004344D8" w:rsidRPr="004344D8">
        <w:rPr>
          <w:rFonts w:cstheme="minorHAnsi"/>
          <w:b/>
          <w:bCs/>
          <w:sz w:val="21"/>
          <w:szCs w:val="21"/>
          <w:lang w:val="fr-FR"/>
        </w:rPr>
        <w:t xml:space="preserve">FORMULAIRE VOTE PAR </w:t>
      </w:r>
      <w:r w:rsidR="00BD529E">
        <w:rPr>
          <w:rFonts w:cstheme="minorHAnsi"/>
          <w:b/>
          <w:bCs/>
          <w:sz w:val="21"/>
          <w:szCs w:val="21"/>
          <w:lang w:val="fr-FR"/>
        </w:rPr>
        <w:t>PROCURATION</w:t>
      </w:r>
    </w:p>
    <w:p w14:paraId="38C0AEA4" w14:textId="77777777" w:rsidR="003C62B1" w:rsidRDefault="003C62B1" w:rsidP="003C62B1">
      <w:pPr>
        <w:spacing w:after="0"/>
        <w:jc w:val="both"/>
        <w:rPr>
          <w:rFonts w:cstheme="minorHAnsi"/>
          <w:i/>
          <w:iCs/>
          <w:sz w:val="18"/>
          <w:szCs w:val="18"/>
          <w:lang w:val="fr-FR"/>
        </w:rPr>
      </w:pPr>
    </w:p>
    <w:p w14:paraId="1B4E2440" w14:textId="17F4C71C" w:rsidR="00FB5500" w:rsidRPr="003C62B1" w:rsidRDefault="00FB5500" w:rsidP="00FB5500">
      <w:pPr>
        <w:pBdr>
          <w:top w:val="single" w:sz="4" w:space="1" w:color="auto"/>
          <w:left w:val="single" w:sz="4" w:space="4" w:color="auto"/>
          <w:bottom w:val="single" w:sz="4" w:space="1" w:color="auto"/>
          <w:right w:val="single" w:sz="4" w:space="4" w:color="auto"/>
        </w:pBdr>
        <w:shd w:val="pct10" w:color="auto" w:fill="auto"/>
        <w:spacing w:after="0"/>
        <w:jc w:val="both"/>
        <w:rPr>
          <w:rFonts w:cstheme="minorHAnsi"/>
          <w:i/>
          <w:iCs/>
          <w:sz w:val="18"/>
          <w:szCs w:val="18"/>
          <w:lang w:val="fr-FR"/>
        </w:rPr>
      </w:pPr>
      <w:r w:rsidRPr="00FB5500">
        <w:rPr>
          <w:rFonts w:cstheme="minorHAnsi"/>
          <w:i/>
          <w:iCs/>
          <w:sz w:val="18"/>
          <w:szCs w:val="18"/>
          <w:lang w:val="fr-FR"/>
        </w:rPr>
        <w:t xml:space="preserve">L’Assemblée se tiendra le jeudi 14 avril 2022 à 16h (Boulevard du Souverain 24 à 1170 Bruxelles) en présence physique des actionnaires et des autres personnes ayant le droit d’être présentes. Les actionnaires pourront uniquement participer en votant physiquement lors de cette assemblée ou par procuration. Le formulaire de vote par procuration </w:t>
      </w:r>
      <w:r w:rsidR="000B5468">
        <w:rPr>
          <w:rFonts w:cstheme="minorHAnsi"/>
          <w:i/>
          <w:iCs/>
          <w:sz w:val="18"/>
          <w:szCs w:val="18"/>
          <w:lang w:val="fr-FR"/>
        </w:rPr>
        <w:t>ci-joint est aussi</w:t>
      </w:r>
      <w:r w:rsidRPr="00FB5500">
        <w:rPr>
          <w:rFonts w:cstheme="minorHAnsi"/>
          <w:i/>
          <w:iCs/>
          <w:sz w:val="18"/>
          <w:szCs w:val="18"/>
          <w:lang w:val="fr-FR"/>
        </w:rPr>
        <w:t xml:space="preserve"> disponible sur le site internet de la société ou sur simple demande à l’adresse info@newtreeimpact.com. Le formulaire doit parvenir à la Société au plus tard le </w:t>
      </w:r>
      <w:r w:rsidR="00071028">
        <w:rPr>
          <w:rFonts w:cstheme="minorHAnsi"/>
          <w:i/>
          <w:iCs/>
          <w:sz w:val="18"/>
          <w:szCs w:val="18"/>
          <w:lang w:val="fr-FR"/>
        </w:rPr>
        <w:t xml:space="preserve">vendredi </w:t>
      </w:r>
      <w:r w:rsidRPr="00FB5500">
        <w:rPr>
          <w:rFonts w:cstheme="minorHAnsi"/>
          <w:i/>
          <w:iCs/>
          <w:sz w:val="18"/>
          <w:szCs w:val="18"/>
          <w:lang w:val="fr-FR"/>
        </w:rPr>
        <w:t>8 avril 2022.</w:t>
      </w:r>
    </w:p>
    <w:p w14:paraId="069DC421" w14:textId="77777777" w:rsidR="003C62B1" w:rsidRDefault="003C62B1" w:rsidP="004344D8">
      <w:pPr>
        <w:autoSpaceDE w:val="0"/>
        <w:autoSpaceDN w:val="0"/>
        <w:adjustRightInd w:val="0"/>
        <w:spacing w:after="0" w:line="240" w:lineRule="auto"/>
        <w:rPr>
          <w:rFonts w:cstheme="minorHAnsi"/>
          <w:sz w:val="21"/>
          <w:szCs w:val="21"/>
          <w:lang w:val="fr-FR"/>
        </w:rPr>
      </w:pPr>
    </w:p>
    <w:p w14:paraId="6CB01B50" w14:textId="6EC7C9C5" w:rsidR="003C62B1" w:rsidRDefault="004344D8" w:rsidP="004344D8">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Le / la soussigné(e)</w:t>
      </w:r>
      <w:r>
        <w:rPr>
          <w:rFonts w:cstheme="minorHAnsi"/>
          <w:sz w:val="21"/>
          <w:szCs w:val="21"/>
          <w:lang w:val="fr-FR"/>
        </w:rPr>
        <w:t xml:space="preserve"> </w:t>
      </w:r>
      <w:r w:rsidRPr="004344D8">
        <w:rPr>
          <w:rFonts w:cstheme="minorHAnsi"/>
          <w:sz w:val="21"/>
          <w:szCs w:val="21"/>
          <w:lang w:val="fr-FR"/>
        </w:rPr>
        <w:t>:</w:t>
      </w:r>
    </w:p>
    <w:p w14:paraId="01947113" w14:textId="77777777" w:rsidR="00012394" w:rsidRPr="004344D8" w:rsidRDefault="00012394" w:rsidP="004344D8">
      <w:pPr>
        <w:autoSpaceDE w:val="0"/>
        <w:autoSpaceDN w:val="0"/>
        <w:adjustRightInd w:val="0"/>
        <w:spacing w:after="0" w:line="240" w:lineRule="auto"/>
        <w:rPr>
          <w:rFonts w:cstheme="minorHAnsi"/>
          <w:sz w:val="21"/>
          <w:szCs w:val="21"/>
          <w:lang w:val="fr-FR"/>
        </w:rPr>
      </w:pPr>
    </w:p>
    <w:p w14:paraId="1626E533" w14:textId="3B14C7D8"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Nom / dénomination</w:t>
      </w:r>
      <w:r w:rsidRPr="003C62B1">
        <w:rPr>
          <w:rFonts w:cstheme="minorHAnsi"/>
          <w:sz w:val="21"/>
          <w:szCs w:val="21"/>
          <w:lang w:val="fr-FR"/>
        </w:rPr>
        <w:t xml:space="preserve"> :</w:t>
      </w:r>
      <w:r w:rsidRPr="003C62B1">
        <w:rPr>
          <w:rFonts w:cstheme="minorHAnsi"/>
          <w:sz w:val="21"/>
          <w:szCs w:val="21"/>
          <w:lang w:val="fr-FR"/>
        </w:rPr>
        <w:tab/>
        <w:t xml:space="preserve"> </w:t>
      </w:r>
      <w:r w:rsidR="003C62B1" w:rsidRPr="003C62B1">
        <w:rPr>
          <w:rFonts w:cstheme="minorHAnsi"/>
          <w:sz w:val="21"/>
          <w:szCs w:val="21"/>
          <w:lang w:val="fr-FR"/>
        </w:rPr>
        <w:tab/>
      </w:r>
      <w:r w:rsidRPr="003C62B1">
        <w:rPr>
          <w:rFonts w:cstheme="minorHAnsi"/>
          <w:sz w:val="21"/>
          <w:szCs w:val="21"/>
          <w:lang w:val="fr-FR"/>
        </w:rPr>
        <w:t>______________________________________</w:t>
      </w:r>
    </w:p>
    <w:p w14:paraId="27438602"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6D33906B" w14:textId="589CD9BE"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Adresse / siège :</w:t>
      </w:r>
      <w:r w:rsidRPr="003C62B1">
        <w:rPr>
          <w:rFonts w:cstheme="minorHAnsi"/>
          <w:sz w:val="21"/>
          <w:szCs w:val="21"/>
          <w:lang w:val="fr-FR"/>
        </w:rPr>
        <w:tab/>
      </w:r>
      <w:r w:rsidRPr="003C62B1">
        <w:rPr>
          <w:rFonts w:cstheme="minorHAnsi"/>
          <w:sz w:val="21"/>
          <w:szCs w:val="21"/>
          <w:lang w:val="fr-FR"/>
        </w:rPr>
        <w:tab/>
        <w:t xml:space="preserve"> </w:t>
      </w:r>
      <w:r w:rsidRPr="003C62B1">
        <w:rPr>
          <w:rFonts w:cstheme="minorHAnsi"/>
          <w:sz w:val="21"/>
          <w:szCs w:val="21"/>
          <w:lang w:val="fr-FR"/>
        </w:rPr>
        <w:tab/>
        <w:t>______________________________________</w:t>
      </w:r>
    </w:p>
    <w:p w14:paraId="4CDD2A31" w14:textId="77777777" w:rsidR="003C62B1"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6E38503B" w14:textId="0018A777" w:rsidR="004344D8" w:rsidRPr="003C62B1" w:rsidRDefault="004344D8" w:rsidP="003C62B1">
      <w:pPr>
        <w:autoSpaceDE w:val="0"/>
        <w:autoSpaceDN w:val="0"/>
        <w:adjustRightInd w:val="0"/>
        <w:spacing w:after="0" w:line="240" w:lineRule="auto"/>
        <w:ind w:left="2880" w:firstLine="720"/>
        <w:rPr>
          <w:rFonts w:cstheme="minorHAnsi"/>
          <w:sz w:val="21"/>
          <w:szCs w:val="21"/>
          <w:lang w:val="fr-FR"/>
        </w:rPr>
      </w:pPr>
      <w:r w:rsidRPr="003C62B1">
        <w:rPr>
          <w:rFonts w:cstheme="minorHAnsi"/>
          <w:sz w:val="21"/>
          <w:szCs w:val="21"/>
          <w:lang w:val="fr-FR"/>
        </w:rPr>
        <w:t>______________________________________</w:t>
      </w:r>
    </w:p>
    <w:p w14:paraId="069FDCF8" w14:textId="77777777" w:rsidR="003C62B1" w:rsidRPr="004344D8"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319A1B5E" w14:textId="2C560EDF" w:rsidR="003C62B1"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Numéro d’entreprise : </w:t>
      </w:r>
      <w:r w:rsidRPr="003C62B1">
        <w:rPr>
          <w:rFonts w:cstheme="minorHAnsi"/>
          <w:sz w:val="21"/>
          <w:szCs w:val="21"/>
          <w:lang w:val="fr-FR"/>
        </w:rPr>
        <w:tab/>
      </w:r>
      <w:r w:rsidRPr="003C62B1">
        <w:rPr>
          <w:rFonts w:cstheme="minorHAnsi"/>
          <w:sz w:val="21"/>
          <w:szCs w:val="21"/>
          <w:lang w:val="fr-FR"/>
        </w:rPr>
        <w:tab/>
        <w:t xml:space="preserve">______________________________________ </w:t>
      </w:r>
    </w:p>
    <w:p w14:paraId="799094A3" w14:textId="3AD251D5"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Valablement représentée par : </w:t>
      </w:r>
      <w:r w:rsidRPr="003C62B1">
        <w:rPr>
          <w:rFonts w:cstheme="minorHAnsi"/>
          <w:sz w:val="21"/>
          <w:szCs w:val="21"/>
          <w:lang w:val="fr-FR"/>
        </w:rPr>
        <w:tab/>
        <w:t>______________________________________</w:t>
      </w:r>
    </w:p>
    <w:p w14:paraId="44B3A51E"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1F7B2C4E" w14:textId="77777777"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Propriétaire de</w:t>
      </w:r>
      <w:r w:rsidRPr="003C62B1">
        <w:rPr>
          <w:rFonts w:cstheme="minorHAnsi"/>
          <w:sz w:val="21"/>
          <w:szCs w:val="21"/>
          <w:lang w:val="fr-FR"/>
        </w:rPr>
        <w:t xml:space="preserve"> :</w:t>
      </w:r>
    </w:p>
    <w:p w14:paraId="535F5C4A" w14:textId="0FBB9FF7" w:rsidR="004344D8" w:rsidRPr="004344D8"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nominatives, en pleine propriété</w:t>
      </w:r>
    </w:p>
    <w:p w14:paraId="182481D4" w14:textId="28A1F01C" w:rsidR="004344D8" w:rsidRPr="003C62B1"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dématérialisées, en pleine propriété</w:t>
      </w:r>
      <w:r w:rsidR="00071028">
        <w:rPr>
          <w:rFonts w:cstheme="minorHAnsi"/>
          <w:sz w:val="21"/>
          <w:szCs w:val="21"/>
          <w:lang w:val="fr-FR"/>
        </w:rPr>
        <w:t xml:space="preserve"> (</w:t>
      </w:r>
      <w:r w:rsidR="00071028" w:rsidRPr="008825E2">
        <w:rPr>
          <w:rFonts w:cstheme="minorHAnsi"/>
          <w:i/>
          <w:iCs/>
          <w:sz w:val="20"/>
          <w:szCs w:val="20"/>
          <w:lang w:val="fr-FR"/>
        </w:rPr>
        <w:t xml:space="preserve">cocher </w:t>
      </w:r>
      <w:r w:rsidR="008825E2" w:rsidRPr="008825E2">
        <w:rPr>
          <w:rFonts w:cstheme="minorHAnsi"/>
          <w:i/>
          <w:iCs/>
          <w:sz w:val="20"/>
          <w:szCs w:val="20"/>
          <w:lang w:val="fr-FR"/>
        </w:rPr>
        <w:t xml:space="preserve">la </w:t>
      </w:r>
      <w:r w:rsidR="00071028" w:rsidRPr="008825E2">
        <w:rPr>
          <w:rFonts w:cstheme="minorHAnsi"/>
          <w:i/>
          <w:iCs/>
          <w:sz w:val="20"/>
          <w:szCs w:val="20"/>
          <w:lang w:val="fr-FR"/>
        </w:rPr>
        <w:t>case ci-dessous</w:t>
      </w:r>
      <w:r w:rsidR="00071028">
        <w:rPr>
          <w:rFonts w:cstheme="minorHAnsi"/>
          <w:sz w:val="21"/>
          <w:szCs w:val="21"/>
          <w:lang w:val="fr-FR"/>
        </w:rPr>
        <w:t>)</w:t>
      </w:r>
    </w:p>
    <w:p w14:paraId="205C8066" w14:textId="77777777" w:rsidR="003C62B1" w:rsidRDefault="003C62B1" w:rsidP="003C62B1">
      <w:pPr>
        <w:autoSpaceDE w:val="0"/>
        <w:autoSpaceDN w:val="0"/>
        <w:adjustRightInd w:val="0"/>
        <w:spacing w:after="0" w:line="240" w:lineRule="auto"/>
        <w:jc w:val="both"/>
        <w:rPr>
          <w:rFonts w:cstheme="minorHAnsi"/>
          <w:sz w:val="21"/>
          <w:szCs w:val="21"/>
          <w:lang w:val="fr-FR"/>
        </w:rPr>
      </w:pPr>
    </w:p>
    <w:p w14:paraId="3B36AD2C" w14:textId="1B9D6F5E" w:rsidR="004344D8" w:rsidRDefault="003C62B1" w:rsidP="003C62B1">
      <w:pPr>
        <w:autoSpaceDE w:val="0"/>
        <w:autoSpaceDN w:val="0"/>
        <w:adjustRightInd w:val="0"/>
        <w:spacing w:after="0" w:line="240" w:lineRule="auto"/>
        <w:jc w:val="both"/>
        <w:rPr>
          <w:rFonts w:cstheme="minorHAnsi"/>
          <w:sz w:val="21"/>
          <w:szCs w:val="21"/>
          <w:lang w:val="fr-FR"/>
        </w:rPr>
      </w:pPr>
      <w:r>
        <w:rPr>
          <w:rFonts w:cstheme="minorHAnsi"/>
          <w:sz w:val="21"/>
          <w:szCs w:val="21"/>
          <w:lang w:val="fr-FR"/>
        </w:rPr>
        <w:t>D</w:t>
      </w:r>
      <w:r w:rsidR="004344D8" w:rsidRPr="004344D8">
        <w:rPr>
          <w:rFonts w:cstheme="minorHAnsi"/>
          <w:sz w:val="21"/>
          <w:szCs w:val="21"/>
          <w:lang w:val="fr-FR"/>
        </w:rPr>
        <w:t xml:space="preserve">e </w:t>
      </w:r>
      <w:r w:rsidR="004344D8">
        <w:rPr>
          <w:rFonts w:cstheme="minorHAnsi"/>
          <w:b/>
          <w:bCs/>
          <w:sz w:val="21"/>
          <w:szCs w:val="21"/>
          <w:lang w:val="fr-FR"/>
        </w:rPr>
        <w:t>NEWTREE SA/NV</w:t>
      </w:r>
      <w:r w:rsidR="004344D8" w:rsidRPr="004344D8">
        <w:rPr>
          <w:rFonts w:cstheme="minorHAnsi"/>
          <w:sz w:val="21"/>
          <w:szCs w:val="21"/>
          <w:lang w:val="fr-FR"/>
        </w:rPr>
        <w:t xml:space="preserve">, en agrégé </w:t>
      </w:r>
      <w:r w:rsidR="004344D8">
        <w:rPr>
          <w:rFonts w:cstheme="minorHAnsi"/>
          <w:sz w:val="21"/>
          <w:szCs w:val="21"/>
          <w:lang w:val="fr-FR"/>
        </w:rPr>
        <w:t>N3</w:t>
      </w:r>
      <w:r w:rsidR="004344D8" w:rsidRPr="004344D8">
        <w:rPr>
          <w:rFonts w:cstheme="minorHAnsi"/>
          <w:sz w:val="21"/>
          <w:szCs w:val="21"/>
          <w:lang w:val="fr-FR"/>
        </w:rPr>
        <w:t xml:space="preserve">, ayant son siège à </w:t>
      </w:r>
      <w:r w:rsidR="004344D8">
        <w:rPr>
          <w:rFonts w:cstheme="minorHAnsi"/>
          <w:sz w:val="21"/>
          <w:szCs w:val="21"/>
          <w:lang w:val="fr-FR"/>
        </w:rPr>
        <w:t xml:space="preserve">Place du Luxembourg, 4 à 1050 Bruxelles, et </w:t>
      </w:r>
      <w:r w:rsidR="004344D8" w:rsidRPr="004344D8">
        <w:rPr>
          <w:rFonts w:cstheme="minorHAnsi"/>
          <w:sz w:val="21"/>
          <w:szCs w:val="21"/>
          <w:lang w:val="fr-FR"/>
        </w:rPr>
        <w:t>immatriculée au Registre des Personnes Morales sous le numéro 0</w:t>
      </w:r>
      <w:r w:rsidR="004344D8">
        <w:rPr>
          <w:rFonts w:cstheme="minorHAnsi"/>
          <w:sz w:val="21"/>
          <w:szCs w:val="21"/>
          <w:lang w:val="fr-FR"/>
        </w:rPr>
        <w:t>474.468.867</w:t>
      </w:r>
      <w:r w:rsidR="004344D8" w:rsidRPr="004344D8">
        <w:rPr>
          <w:rFonts w:cstheme="minorHAnsi"/>
          <w:sz w:val="21"/>
          <w:szCs w:val="21"/>
          <w:lang w:val="fr-FR"/>
        </w:rPr>
        <w:t xml:space="preserve"> (la "</w:t>
      </w:r>
      <w:r w:rsidR="004344D8" w:rsidRPr="004344D8">
        <w:rPr>
          <w:rFonts w:cstheme="minorHAnsi"/>
          <w:b/>
          <w:bCs/>
          <w:sz w:val="21"/>
          <w:szCs w:val="21"/>
          <w:lang w:val="fr-FR"/>
        </w:rPr>
        <w:t>Société</w:t>
      </w:r>
      <w:r w:rsidR="004344D8" w:rsidRPr="004344D8">
        <w:rPr>
          <w:rFonts w:cstheme="minorHAnsi"/>
          <w:sz w:val="21"/>
          <w:szCs w:val="21"/>
          <w:lang w:val="fr-FR"/>
        </w:rPr>
        <w:t>").</w:t>
      </w:r>
    </w:p>
    <w:p w14:paraId="5F095763" w14:textId="77777777" w:rsidR="004344D8" w:rsidRPr="004344D8" w:rsidRDefault="004344D8" w:rsidP="00F64CF7">
      <w:pPr>
        <w:autoSpaceDE w:val="0"/>
        <w:autoSpaceDN w:val="0"/>
        <w:adjustRightInd w:val="0"/>
        <w:spacing w:after="0" w:line="240" w:lineRule="auto"/>
        <w:jc w:val="both"/>
        <w:rPr>
          <w:rFonts w:cstheme="minorHAnsi"/>
          <w:sz w:val="21"/>
          <w:szCs w:val="21"/>
          <w:lang w:val="fr-FR"/>
        </w:rPr>
      </w:pPr>
    </w:p>
    <w:p w14:paraId="3FAF9499" w14:textId="63A8A62F" w:rsidR="004344D8" w:rsidRDefault="004344D8" w:rsidP="00F64CF7">
      <w:pPr>
        <w:autoSpaceDE w:val="0"/>
        <w:autoSpaceDN w:val="0"/>
        <w:adjustRightInd w:val="0"/>
        <w:spacing w:after="0" w:line="240" w:lineRule="auto"/>
        <w:jc w:val="both"/>
        <w:rPr>
          <w:rFonts w:cstheme="minorHAnsi"/>
          <w:sz w:val="21"/>
          <w:szCs w:val="21"/>
          <w:lang w:val="fr-FR"/>
        </w:rPr>
      </w:pPr>
      <w:r w:rsidRPr="004344D8">
        <w:rPr>
          <w:rFonts w:cstheme="minorHAnsi" w:hint="eastAsia"/>
          <w:sz w:val="21"/>
          <w:szCs w:val="21"/>
        </w:rPr>
        <w:t></w:t>
      </w:r>
      <w:r w:rsidRPr="004344D8">
        <w:rPr>
          <w:rFonts w:cstheme="minorHAnsi"/>
          <w:sz w:val="21"/>
          <w:szCs w:val="21"/>
          <w:lang w:val="fr-FR"/>
        </w:rPr>
        <w:t xml:space="preserve"> </w:t>
      </w:r>
      <w:r w:rsidR="008825E2">
        <w:rPr>
          <w:rFonts w:cstheme="minorHAnsi"/>
          <w:sz w:val="21"/>
          <w:szCs w:val="21"/>
          <w:lang w:val="fr-FR"/>
        </w:rPr>
        <w:t>Possède des actions dématérialisées et d</w:t>
      </w:r>
      <w:r w:rsidRPr="004344D8">
        <w:rPr>
          <w:rFonts w:cstheme="minorHAnsi"/>
          <w:sz w:val="21"/>
          <w:szCs w:val="21"/>
          <w:lang w:val="fr-FR"/>
        </w:rPr>
        <w:t xml:space="preserve">éclare que ces actions </w:t>
      </w:r>
      <w:r>
        <w:rPr>
          <w:rFonts w:cstheme="minorHAnsi"/>
          <w:sz w:val="21"/>
          <w:szCs w:val="21"/>
          <w:lang w:val="fr-FR"/>
        </w:rPr>
        <w:t>ont été</w:t>
      </w:r>
      <w:r w:rsidRPr="004344D8">
        <w:rPr>
          <w:rFonts w:cstheme="minorHAnsi"/>
          <w:sz w:val="21"/>
          <w:szCs w:val="21"/>
          <w:lang w:val="fr-FR"/>
        </w:rPr>
        <w:t xml:space="preserve"> enregistrées à la Date d’Enregistrement, soit l</w:t>
      </w:r>
      <w:r w:rsidR="000B5468">
        <w:rPr>
          <w:rFonts w:cstheme="minorHAnsi"/>
          <w:sz w:val="21"/>
          <w:szCs w:val="21"/>
          <w:lang w:val="fr-FR"/>
        </w:rPr>
        <w:t xml:space="preserve">e 08 avril 2022 </w:t>
      </w:r>
      <w:r w:rsidRPr="004344D8">
        <w:rPr>
          <w:rFonts w:cstheme="minorHAnsi"/>
          <w:sz w:val="21"/>
          <w:szCs w:val="21"/>
          <w:lang w:val="fr-FR"/>
        </w:rPr>
        <w:t>à minuit (heure</w:t>
      </w:r>
      <w:r w:rsidR="003C62B1">
        <w:rPr>
          <w:rFonts w:cstheme="minorHAnsi"/>
          <w:sz w:val="21"/>
          <w:szCs w:val="21"/>
          <w:lang w:val="fr-FR"/>
        </w:rPr>
        <w:t xml:space="preserve"> </w:t>
      </w:r>
      <w:r w:rsidRPr="004344D8">
        <w:rPr>
          <w:rFonts w:cstheme="minorHAnsi"/>
          <w:sz w:val="21"/>
          <w:szCs w:val="21"/>
          <w:lang w:val="fr-FR"/>
        </w:rPr>
        <w:t xml:space="preserve">belge) </w:t>
      </w:r>
      <w:r w:rsidR="008825E2">
        <w:rPr>
          <w:rFonts w:cstheme="minorHAnsi"/>
          <w:sz w:val="21"/>
          <w:szCs w:val="21"/>
          <w:lang w:val="fr-FR"/>
        </w:rPr>
        <w:t xml:space="preserve">au plus </w:t>
      </w:r>
      <w:proofErr w:type="gramStart"/>
      <w:r w:rsidR="008825E2">
        <w:rPr>
          <w:rFonts w:cstheme="minorHAnsi"/>
          <w:sz w:val="21"/>
          <w:szCs w:val="21"/>
          <w:lang w:val="fr-FR"/>
        </w:rPr>
        <w:t>tard</w:t>
      </w:r>
      <w:proofErr w:type="gramEnd"/>
      <w:r w:rsidR="008825E2">
        <w:rPr>
          <w:rFonts w:cstheme="minorHAnsi"/>
          <w:sz w:val="21"/>
          <w:szCs w:val="21"/>
          <w:lang w:val="fr-FR"/>
        </w:rPr>
        <w:t xml:space="preserve"> </w:t>
      </w:r>
      <w:r w:rsidRPr="004344D8">
        <w:rPr>
          <w:rFonts w:cstheme="minorHAnsi"/>
          <w:sz w:val="21"/>
          <w:szCs w:val="21"/>
          <w:lang w:val="fr-FR"/>
        </w:rPr>
        <w:t>et</w:t>
      </w:r>
      <w:r w:rsidR="00CE1561" w:rsidRPr="00CE1561">
        <w:rPr>
          <w:lang w:val="fr-FR"/>
        </w:rPr>
        <w:t xml:space="preserve"> </w:t>
      </w:r>
      <w:r w:rsidR="00CE1561" w:rsidRPr="00CE1561">
        <w:rPr>
          <w:rFonts w:cstheme="minorHAnsi"/>
          <w:sz w:val="21"/>
          <w:szCs w:val="21"/>
          <w:lang w:val="fr-FR"/>
        </w:rPr>
        <w:t xml:space="preserve">annexe à la présente un certificat indiquant le nombre d’actions dématérialisées inscrites dans </w:t>
      </w:r>
      <w:r w:rsidR="008825E2">
        <w:rPr>
          <w:rFonts w:cstheme="minorHAnsi"/>
          <w:sz w:val="21"/>
          <w:szCs w:val="21"/>
          <w:lang w:val="fr-FR"/>
        </w:rPr>
        <w:t>s</w:t>
      </w:r>
      <w:r w:rsidR="00CE1561" w:rsidRPr="00CE1561">
        <w:rPr>
          <w:rFonts w:cstheme="minorHAnsi"/>
          <w:sz w:val="21"/>
          <w:szCs w:val="21"/>
          <w:lang w:val="fr-FR"/>
        </w:rPr>
        <w:t>es comptes à la Date d’enregistrement.</w:t>
      </w:r>
    </w:p>
    <w:p w14:paraId="0EC01A4F" w14:textId="77777777" w:rsidR="003C62B1" w:rsidRPr="004344D8" w:rsidRDefault="003C62B1" w:rsidP="00F64CF7">
      <w:pPr>
        <w:autoSpaceDE w:val="0"/>
        <w:autoSpaceDN w:val="0"/>
        <w:adjustRightInd w:val="0"/>
        <w:spacing w:after="0" w:line="240" w:lineRule="auto"/>
        <w:jc w:val="both"/>
        <w:rPr>
          <w:rFonts w:cstheme="minorHAnsi"/>
          <w:sz w:val="21"/>
          <w:szCs w:val="21"/>
          <w:lang w:val="fr-FR"/>
        </w:rPr>
      </w:pPr>
    </w:p>
    <w:p w14:paraId="46778BF8" w14:textId="2BE029BC" w:rsidR="007C2484" w:rsidRDefault="004344D8" w:rsidP="007C2484">
      <w:pPr>
        <w:autoSpaceDE w:val="0"/>
        <w:autoSpaceDN w:val="0"/>
        <w:adjustRightInd w:val="0"/>
        <w:spacing w:after="0" w:line="240" w:lineRule="auto"/>
        <w:jc w:val="both"/>
        <w:rPr>
          <w:rFonts w:cstheme="minorHAnsi"/>
          <w:b/>
          <w:bCs/>
          <w:sz w:val="21"/>
          <w:szCs w:val="21"/>
          <w:lang w:val="fr-FR"/>
        </w:rPr>
      </w:pPr>
      <w:r w:rsidRPr="00071028">
        <w:rPr>
          <w:rFonts w:cstheme="minorHAnsi" w:hint="eastAsia"/>
          <w:sz w:val="21"/>
          <w:szCs w:val="21"/>
          <w:highlight w:val="darkGray"/>
        </w:rPr>
        <w:t></w:t>
      </w:r>
      <w:r w:rsidRPr="004344D8">
        <w:rPr>
          <w:rFonts w:cstheme="minorHAnsi"/>
          <w:sz w:val="21"/>
          <w:szCs w:val="21"/>
          <w:lang w:val="fr-FR"/>
        </w:rPr>
        <w:t xml:space="preserve"> </w:t>
      </w:r>
      <w:r w:rsidR="003C62B1">
        <w:rPr>
          <w:rFonts w:cstheme="minorHAnsi"/>
          <w:sz w:val="21"/>
          <w:szCs w:val="21"/>
          <w:lang w:val="fr-FR"/>
        </w:rPr>
        <w:t>E</w:t>
      </w:r>
      <w:r w:rsidRPr="004344D8">
        <w:rPr>
          <w:rFonts w:cstheme="minorHAnsi"/>
          <w:sz w:val="21"/>
          <w:szCs w:val="21"/>
          <w:lang w:val="fr-FR"/>
        </w:rPr>
        <w:t>xerce son droit de vote dans le sens suivant sur les points de l’ordre du jour de</w:t>
      </w:r>
      <w:r w:rsidR="00012394">
        <w:rPr>
          <w:rFonts w:cstheme="minorHAnsi"/>
          <w:sz w:val="21"/>
          <w:szCs w:val="21"/>
          <w:lang w:val="fr-FR"/>
        </w:rPr>
        <w:t xml:space="preserve"> l’</w:t>
      </w:r>
      <w:r w:rsidRPr="004344D8">
        <w:rPr>
          <w:rFonts w:cstheme="minorHAnsi"/>
          <w:sz w:val="21"/>
          <w:szCs w:val="21"/>
          <w:lang w:val="fr-FR"/>
        </w:rPr>
        <w:t>Assemblée Générale</w:t>
      </w:r>
      <w:r w:rsidR="00012394">
        <w:rPr>
          <w:rFonts w:cstheme="minorHAnsi"/>
          <w:sz w:val="21"/>
          <w:szCs w:val="21"/>
          <w:lang w:val="fr-FR"/>
        </w:rPr>
        <w:t xml:space="preserve"> </w:t>
      </w:r>
      <w:r w:rsidR="003C62B1">
        <w:rPr>
          <w:rFonts w:cstheme="minorHAnsi"/>
          <w:sz w:val="21"/>
          <w:szCs w:val="21"/>
          <w:lang w:val="fr-FR"/>
        </w:rPr>
        <w:t xml:space="preserve">Extraordinaire </w:t>
      </w:r>
      <w:r w:rsidR="00F64CF7">
        <w:rPr>
          <w:rFonts w:cstheme="minorHAnsi"/>
          <w:sz w:val="21"/>
          <w:szCs w:val="21"/>
          <w:lang w:val="fr-FR"/>
        </w:rPr>
        <w:t>du</w:t>
      </w:r>
      <w:r w:rsidR="00012394">
        <w:rPr>
          <w:rFonts w:cstheme="minorHAnsi"/>
          <w:sz w:val="21"/>
          <w:szCs w:val="21"/>
          <w:lang w:val="fr-FR"/>
        </w:rPr>
        <w:t xml:space="preserve"> </w:t>
      </w:r>
      <w:r w:rsidR="00071028">
        <w:rPr>
          <w:rFonts w:cstheme="minorHAnsi"/>
          <w:sz w:val="21"/>
          <w:szCs w:val="21"/>
          <w:lang w:val="fr-FR"/>
        </w:rPr>
        <w:t xml:space="preserve">jeudi </w:t>
      </w:r>
      <w:r w:rsidR="00012394">
        <w:rPr>
          <w:rFonts w:cstheme="minorHAnsi"/>
          <w:sz w:val="21"/>
          <w:szCs w:val="21"/>
          <w:lang w:val="fr-FR"/>
        </w:rPr>
        <w:t>14 avril 2022</w:t>
      </w:r>
      <w:r w:rsidR="003C62B1">
        <w:rPr>
          <w:rFonts w:cstheme="minorHAnsi"/>
          <w:sz w:val="21"/>
          <w:szCs w:val="21"/>
          <w:lang w:val="fr-FR"/>
        </w:rPr>
        <w:t xml:space="preserve"> à 1</w:t>
      </w:r>
      <w:r w:rsidR="00012394">
        <w:rPr>
          <w:rFonts w:cstheme="minorHAnsi"/>
          <w:sz w:val="21"/>
          <w:szCs w:val="21"/>
          <w:lang w:val="fr-FR"/>
        </w:rPr>
        <w:t>6</w:t>
      </w:r>
      <w:r w:rsidR="003C62B1">
        <w:rPr>
          <w:rFonts w:cstheme="minorHAnsi"/>
          <w:sz w:val="21"/>
          <w:szCs w:val="21"/>
          <w:lang w:val="fr-FR"/>
        </w:rPr>
        <w:t xml:space="preserve"> heures</w:t>
      </w:r>
      <w:r w:rsidR="007C2484">
        <w:rPr>
          <w:rFonts w:cstheme="minorHAnsi"/>
          <w:sz w:val="21"/>
          <w:szCs w:val="21"/>
          <w:lang w:val="fr-FR"/>
        </w:rPr>
        <w:t xml:space="preserve"> et </w:t>
      </w:r>
      <w:r w:rsidR="007C2484" w:rsidRPr="007C2484">
        <w:rPr>
          <w:rFonts w:cstheme="minorHAnsi"/>
          <w:sz w:val="21"/>
          <w:szCs w:val="21"/>
          <w:lang w:val="fr-FR"/>
        </w:rPr>
        <w:t>constitue pour mandataire spécial </w:t>
      </w:r>
      <w:r w:rsidR="00012394">
        <w:rPr>
          <w:rFonts w:cstheme="minorHAnsi"/>
          <w:sz w:val="21"/>
          <w:szCs w:val="21"/>
          <w:lang w:val="fr-FR"/>
        </w:rPr>
        <w:t xml:space="preserve">la SRL </w:t>
      </w:r>
      <w:r w:rsidR="00FB5500">
        <w:rPr>
          <w:rFonts w:cstheme="minorHAnsi"/>
          <w:sz w:val="21"/>
          <w:szCs w:val="21"/>
          <w:lang w:val="fr-FR"/>
        </w:rPr>
        <w:t>TREETOP</w:t>
      </w:r>
      <w:r w:rsidR="007C2484" w:rsidRPr="007C2484">
        <w:rPr>
          <w:rFonts w:cstheme="minorHAnsi"/>
          <w:sz w:val="21"/>
          <w:szCs w:val="21"/>
          <w:lang w:val="fr-FR"/>
        </w:rPr>
        <w:t xml:space="preserve">, Administrateur Délégué de Newtree, </w:t>
      </w:r>
      <w:r w:rsidR="007C2484" w:rsidRPr="00071028">
        <w:rPr>
          <w:rFonts w:cstheme="minorHAnsi"/>
          <w:sz w:val="21"/>
          <w:szCs w:val="21"/>
          <w:lang w:val="fr-FR"/>
        </w:rPr>
        <w:t>représentée par Monsieur Benoît de Bruyn</w:t>
      </w:r>
      <w:r w:rsidR="007C2484" w:rsidRPr="007C2484">
        <w:rPr>
          <w:rFonts w:cstheme="minorHAnsi"/>
          <w:sz w:val="21"/>
          <w:szCs w:val="21"/>
          <w:lang w:val="fr-FR"/>
        </w:rPr>
        <w:t>, son gérant</w:t>
      </w:r>
      <w:r w:rsidR="007C2484">
        <w:rPr>
          <w:rFonts w:cstheme="minorHAnsi"/>
          <w:b/>
          <w:bCs/>
          <w:sz w:val="21"/>
          <w:szCs w:val="21"/>
          <w:lang w:val="fr-FR"/>
        </w:rPr>
        <w:t xml:space="preserve"> </w:t>
      </w:r>
      <w:r w:rsidR="007C2484" w:rsidRPr="007C2484">
        <w:rPr>
          <w:rFonts w:cstheme="minorHAnsi"/>
          <w:sz w:val="21"/>
          <w:szCs w:val="21"/>
          <w:lang w:val="fr-FR"/>
        </w:rPr>
        <w:t>pour le/la représenter à l’Assemblée Générale qui se tiendra l</w:t>
      </w:r>
      <w:r w:rsidR="00012394">
        <w:rPr>
          <w:rFonts w:cstheme="minorHAnsi"/>
          <w:sz w:val="21"/>
          <w:szCs w:val="21"/>
          <w:lang w:val="fr-FR"/>
        </w:rPr>
        <w:t xml:space="preserve">e 14 avril à 16 </w:t>
      </w:r>
      <w:r w:rsidR="007C2484" w:rsidRPr="007C2484">
        <w:rPr>
          <w:rFonts w:cstheme="minorHAnsi"/>
          <w:sz w:val="21"/>
          <w:szCs w:val="21"/>
          <w:lang w:val="fr-FR"/>
        </w:rPr>
        <w:t>heures, aux fins d’y délibérer sur</w:t>
      </w:r>
      <w:r w:rsidR="007C2484">
        <w:rPr>
          <w:rFonts w:cstheme="minorHAnsi"/>
          <w:b/>
          <w:bCs/>
          <w:sz w:val="21"/>
          <w:szCs w:val="21"/>
          <w:lang w:val="fr-FR"/>
        </w:rPr>
        <w:t xml:space="preserve"> </w:t>
      </w:r>
      <w:r w:rsidR="007C2484" w:rsidRPr="007C2484">
        <w:rPr>
          <w:rFonts w:cstheme="minorHAnsi"/>
          <w:sz w:val="21"/>
          <w:szCs w:val="21"/>
          <w:lang w:val="fr-FR"/>
        </w:rPr>
        <w:t xml:space="preserve">les points </w:t>
      </w:r>
      <w:r w:rsidR="007C2484" w:rsidRPr="007C2484">
        <w:rPr>
          <w:rFonts w:cstheme="minorHAnsi"/>
          <w:sz w:val="21"/>
          <w:szCs w:val="21"/>
          <w:lang w:val="fr-FR"/>
        </w:rPr>
        <w:lastRenderedPageBreak/>
        <w:t>de l’ordre du jour et d’y voter en son nom et pour son compte dans le sens de son intention de vote</w:t>
      </w:r>
      <w:r w:rsidR="007C2484">
        <w:rPr>
          <w:rFonts w:cstheme="minorHAnsi"/>
          <w:b/>
          <w:bCs/>
          <w:sz w:val="21"/>
          <w:szCs w:val="21"/>
          <w:lang w:val="fr-FR"/>
        </w:rPr>
        <w:t xml:space="preserve"> </w:t>
      </w:r>
      <w:r w:rsidR="007C2484" w:rsidRPr="007C2484">
        <w:rPr>
          <w:rFonts w:cstheme="minorHAnsi"/>
          <w:sz w:val="21"/>
          <w:szCs w:val="21"/>
          <w:lang w:val="fr-FR"/>
        </w:rPr>
        <w:t>exprimée ci‐après.</w:t>
      </w:r>
      <w:r w:rsidR="007C2484">
        <w:rPr>
          <w:rFonts w:cstheme="minorHAnsi"/>
          <w:b/>
          <w:bCs/>
          <w:sz w:val="21"/>
          <w:szCs w:val="21"/>
          <w:lang w:val="fr-FR"/>
        </w:rPr>
        <w:t xml:space="preserve"> </w:t>
      </w:r>
    </w:p>
    <w:p w14:paraId="32F5803F" w14:textId="77777777" w:rsidR="007C2484" w:rsidRDefault="007C2484" w:rsidP="007C2484">
      <w:pPr>
        <w:autoSpaceDE w:val="0"/>
        <w:autoSpaceDN w:val="0"/>
        <w:adjustRightInd w:val="0"/>
        <w:spacing w:after="0" w:line="240" w:lineRule="auto"/>
        <w:jc w:val="both"/>
        <w:rPr>
          <w:rFonts w:cstheme="minorHAnsi"/>
          <w:b/>
          <w:bCs/>
          <w:sz w:val="21"/>
          <w:szCs w:val="21"/>
          <w:lang w:val="fr-FR"/>
        </w:rPr>
      </w:pPr>
    </w:p>
    <w:p w14:paraId="564DABE5" w14:textId="05BFEE76" w:rsidR="00CA2805" w:rsidRDefault="007C2484" w:rsidP="007C2484">
      <w:pPr>
        <w:autoSpaceDE w:val="0"/>
        <w:autoSpaceDN w:val="0"/>
        <w:adjustRightInd w:val="0"/>
        <w:spacing w:after="0" w:line="240" w:lineRule="auto"/>
        <w:jc w:val="both"/>
        <w:rPr>
          <w:rFonts w:cstheme="minorHAnsi"/>
          <w:sz w:val="21"/>
          <w:szCs w:val="21"/>
          <w:lang w:val="fr-FR"/>
        </w:rPr>
      </w:pPr>
      <w:r w:rsidRPr="007C2484">
        <w:rPr>
          <w:rFonts w:cstheme="minorHAnsi"/>
          <w:sz w:val="21"/>
          <w:szCs w:val="21"/>
          <w:lang w:val="fr-FR"/>
        </w:rPr>
        <w:t>Le mandataire exercera le vote du mandant dans le sens suivant sur les points de l’ordre du jour repris ci‐après</w:t>
      </w:r>
      <w:r>
        <w:rPr>
          <w:rFonts w:cstheme="minorHAnsi"/>
          <w:sz w:val="21"/>
          <w:szCs w:val="21"/>
          <w:lang w:val="fr-FR"/>
        </w:rPr>
        <w:t xml:space="preserve">. </w:t>
      </w:r>
    </w:p>
    <w:p w14:paraId="2F2BE0F6" w14:textId="77777777" w:rsidR="00071028" w:rsidRPr="001503D0" w:rsidRDefault="00071028" w:rsidP="007C2484">
      <w:pPr>
        <w:autoSpaceDE w:val="0"/>
        <w:autoSpaceDN w:val="0"/>
        <w:adjustRightInd w:val="0"/>
        <w:spacing w:after="0" w:line="240" w:lineRule="auto"/>
        <w:jc w:val="both"/>
        <w:rPr>
          <w:rFonts w:cstheme="minorHAnsi"/>
          <w:sz w:val="21"/>
          <w:szCs w:val="21"/>
          <w:lang w:val="fr-FR"/>
        </w:rPr>
      </w:pPr>
    </w:p>
    <w:p w14:paraId="498AE75B" w14:textId="4B16E0B4" w:rsidR="00012394" w:rsidRPr="00071028" w:rsidRDefault="00012394" w:rsidP="00197EC3">
      <w:pPr>
        <w:autoSpaceDE w:val="0"/>
        <w:autoSpaceDN w:val="0"/>
        <w:adjustRightInd w:val="0"/>
        <w:spacing w:after="0" w:line="240" w:lineRule="auto"/>
        <w:rPr>
          <w:noProof/>
          <w:lang w:val="fr-FR"/>
        </w:rPr>
      </w:pPr>
      <w:bookmarkStart w:id="0" w:name="_Hlk40369225"/>
    </w:p>
    <w:p w14:paraId="47B749B5" w14:textId="4115C6D2" w:rsidR="00197EC3" w:rsidRDefault="00071028" w:rsidP="00197EC3">
      <w:pPr>
        <w:autoSpaceDE w:val="0"/>
        <w:autoSpaceDN w:val="0"/>
        <w:adjustRightInd w:val="0"/>
        <w:spacing w:after="0" w:line="240" w:lineRule="auto"/>
        <w:rPr>
          <w:noProof/>
        </w:rPr>
      </w:pPr>
      <w:r w:rsidRPr="00071028">
        <w:drawing>
          <wp:inline distT="0" distB="0" distL="0" distR="0" wp14:anchorId="4EB07A64" wp14:editId="53BFF251">
            <wp:extent cx="5943600" cy="348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87420"/>
                    </a:xfrm>
                    <a:prstGeom prst="rect">
                      <a:avLst/>
                    </a:prstGeom>
                    <a:noFill/>
                    <a:ln>
                      <a:noFill/>
                    </a:ln>
                  </pic:spPr>
                </pic:pic>
              </a:graphicData>
            </a:graphic>
          </wp:inline>
        </w:drawing>
      </w:r>
    </w:p>
    <w:p w14:paraId="06BF497F" w14:textId="77777777" w:rsidR="00012394" w:rsidRDefault="00012394" w:rsidP="00452F0D">
      <w:pPr>
        <w:autoSpaceDE w:val="0"/>
        <w:autoSpaceDN w:val="0"/>
        <w:adjustRightInd w:val="0"/>
        <w:spacing w:after="0" w:line="240" w:lineRule="auto"/>
        <w:jc w:val="right"/>
        <w:rPr>
          <w:noProof/>
        </w:rPr>
      </w:pPr>
    </w:p>
    <w:p w14:paraId="4E19C813" w14:textId="77777777" w:rsidR="00012394" w:rsidRDefault="00012394" w:rsidP="00012394">
      <w:pPr>
        <w:autoSpaceDE w:val="0"/>
        <w:autoSpaceDN w:val="0"/>
        <w:adjustRightInd w:val="0"/>
        <w:spacing w:after="0" w:line="240" w:lineRule="auto"/>
        <w:rPr>
          <w:noProof/>
          <w:sz w:val="21"/>
          <w:szCs w:val="21"/>
        </w:rPr>
      </w:pPr>
    </w:p>
    <w:p w14:paraId="27EFD3CB" w14:textId="65549A22" w:rsidR="00012394" w:rsidRPr="000B5468" w:rsidRDefault="00012394" w:rsidP="00197EC3">
      <w:pPr>
        <w:autoSpaceDE w:val="0"/>
        <w:autoSpaceDN w:val="0"/>
        <w:adjustRightInd w:val="0"/>
        <w:spacing w:after="0" w:line="240" w:lineRule="auto"/>
        <w:jc w:val="right"/>
        <w:rPr>
          <w:noProof/>
          <w:sz w:val="21"/>
          <w:szCs w:val="21"/>
          <w:lang w:val="fr-FR"/>
        </w:rPr>
      </w:pPr>
      <w:r w:rsidRPr="000B5468">
        <w:rPr>
          <w:noProof/>
          <w:sz w:val="21"/>
          <w:szCs w:val="21"/>
          <w:lang w:val="fr-FR"/>
        </w:rPr>
        <w:t>Fait à …………</w:t>
      </w:r>
      <w:r w:rsidR="00071028">
        <w:rPr>
          <w:noProof/>
          <w:sz w:val="21"/>
          <w:szCs w:val="21"/>
          <w:lang w:val="fr-FR"/>
        </w:rPr>
        <w:t>…..</w:t>
      </w:r>
      <w:r w:rsidRPr="000B5468">
        <w:rPr>
          <w:noProof/>
          <w:sz w:val="21"/>
          <w:szCs w:val="21"/>
          <w:lang w:val="fr-FR"/>
        </w:rPr>
        <w:t>……………., le …………</w:t>
      </w:r>
      <w:r w:rsidR="00071028">
        <w:rPr>
          <w:noProof/>
          <w:sz w:val="21"/>
          <w:szCs w:val="21"/>
          <w:lang w:val="fr-FR"/>
        </w:rPr>
        <w:t>………</w:t>
      </w:r>
      <w:r w:rsidRPr="000B5468">
        <w:rPr>
          <w:noProof/>
          <w:sz w:val="21"/>
          <w:szCs w:val="21"/>
          <w:lang w:val="fr-FR"/>
        </w:rPr>
        <w:t>…..</w:t>
      </w:r>
    </w:p>
    <w:p w14:paraId="353608EF" w14:textId="77777777" w:rsidR="00197EC3" w:rsidRDefault="00197EC3" w:rsidP="00197EC3">
      <w:pPr>
        <w:autoSpaceDE w:val="0"/>
        <w:autoSpaceDN w:val="0"/>
        <w:adjustRightInd w:val="0"/>
        <w:spacing w:after="0" w:line="240" w:lineRule="auto"/>
        <w:jc w:val="right"/>
        <w:rPr>
          <w:noProof/>
          <w:sz w:val="21"/>
          <w:szCs w:val="21"/>
          <w:lang w:val="fr-FR"/>
        </w:rPr>
      </w:pPr>
    </w:p>
    <w:p w14:paraId="67340ABC" w14:textId="71EE989D" w:rsidR="00012394" w:rsidRPr="000B5468" w:rsidRDefault="00071028" w:rsidP="00197EC3">
      <w:pPr>
        <w:autoSpaceDE w:val="0"/>
        <w:autoSpaceDN w:val="0"/>
        <w:adjustRightInd w:val="0"/>
        <w:spacing w:after="0" w:line="240" w:lineRule="auto"/>
        <w:jc w:val="right"/>
        <w:rPr>
          <w:noProof/>
          <w:sz w:val="21"/>
          <w:szCs w:val="21"/>
          <w:lang w:val="fr-FR"/>
        </w:rPr>
      </w:pPr>
      <w:r>
        <w:rPr>
          <w:noProof/>
          <w:sz w:val="21"/>
          <w:szCs w:val="21"/>
          <w:lang w:val="fr-FR"/>
        </w:rPr>
        <w:t xml:space="preserve">Nom &amp; </w:t>
      </w:r>
      <w:r w:rsidR="00012394" w:rsidRPr="000B5468">
        <w:rPr>
          <w:noProof/>
          <w:sz w:val="21"/>
          <w:szCs w:val="21"/>
          <w:lang w:val="fr-FR"/>
        </w:rPr>
        <w:t>Signature</w:t>
      </w:r>
    </w:p>
    <w:p w14:paraId="0480D603" w14:textId="5D9EDF78" w:rsidR="00197EC3" w:rsidRDefault="00197EC3" w:rsidP="00197EC3">
      <w:pPr>
        <w:autoSpaceDE w:val="0"/>
        <w:autoSpaceDN w:val="0"/>
        <w:adjustRightInd w:val="0"/>
        <w:spacing w:after="0" w:line="240" w:lineRule="auto"/>
        <w:jc w:val="right"/>
        <w:rPr>
          <w:noProof/>
          <w:lang w:val="fr-FR"/>
        </w:rPr>
      </w:pPr>
    </w:p>
    <w:p w14:paraId="32EFE925" w14:textId="38CFEF28" w:rsidR="00197EC3" w:rsidRDefault="00197EC3" w:rsidP="00197EC3">
      <w:pPr>
        <w:autoSpaceDE w:val="0"/>
        <w:autoSpaceDN w:val="0"/>
        <w:adjustRightInd w:val="0"/>
        <w:spacing w:after="0" w:line="240" w:lineRule="auto"/>
        <w:jc w:val="right"/>
        <w:rPr>
          <w:noProof/>
          <w:lang w:val="fr-FR"/>
        </w:rPr>
      </w:pPr>
    </w:p>
    <w:p w14:paraId="1C16ACA6" w14:textId="2CEA0AFD" w:rsidR="00197EC3" w:rsidRDefault="00197EC3" w:rsidP="00197EC3">
      <w:pPr>
        <w:autoSpaceDE w:val="0"/>
        <w:autoSpaceDN w:val="0"/>
        <w:adjustRightInd w:val="0"/>
        <w:spacing w:after="0" w:line="240" w:lineRule="auto"/>
        <w:jc w:val="right"/>
        <w:rPr>
          <w:noProof/>
          <w:lang w:val="fr-FR"/>
        </w:rPr>
      </w:pPr>
    </w:p>
    <w:p w14:paraId="29B4459B" w14:textId="03DF1FE8" w:rsidR="00197EC3" w:rsidRDefault="00197EC3" w:rsidP="00197EC3">
      <w:pPr>
        <w:autoSpaceDE w:val="0"/>
        <w:autoSpaceDN w:val="0"/>
        <w:adjustRightInd w:val="0"/>
        <w:spacing w:after="0" w:line="240" w:lineRule="auto"/>
        <w:jc w:val="right"/>
        <w:rPr>
          <w:noProof/>
          <w:lang w:val="fr-FR"/>
        </w:rPr>
      </w:pPr>
    </w:p>
    <w:p w14:paraId="21D7BD88" w14:textId="6C8ED15C" w:rsidR="00197EC3" w:rsidRDefault="00197EC3" w:rsidP="00197EC3">
      <w:pPr>
        <w:autoSpaceDE w:val="0"/>
        <w:autoSpaceDN w:val="0"/>
        <w:adjustRightInd w:val="0"/>
        <w:spacing w:after="0" w:line="240" w:lineRule="auto"/>
        <w:jc w:val="right"/>
        <w:rPr>
          <w:noProof/>
          <w:lang w:val="fr-FR"/>
        </w:rPr>
      </w:pPr>
    </w:p>
    <w:p w14:paraId="3E02B726" w14:textId="0939090C" w:rsidR="00197EC3" w:rsidRDefault="00197EC3" w:rsidP="00197EC3">
      <w:pPr>
        <w:autoSpaceDE w:val="0"/>
        <w:autoSpaceDN w:val="0"/>
        <w:adjustRightInd w:val="0"/>
        <w:spacing w:after="0" w:line="240" w:lineRule="auto"/>
        <w:jc w:val="right"/>
        <w:rPr>
          <w:noProof/>
          <w:lang w:val="fr-FR"/>
        </w:rPr>
      </w:pPr>
    </w:p>
    <w:p w14:paraId="6C1CB579" w14:textId="246AD1EE" w:rsidR="00197EC3" w:rsidRDefault="00197EC3" w:rsidP="00197EC3">
      <w:pPr>
        <w:autoSpaceDE w:val="0"/>
        <w:autoSpaceDN w:val="0"/>
        <w:adjustRightInd w:val="0"/>
        <w:spacing w:after="0" w:line="240" w:lineRule="auto"/>
        <w:jc w:val="right"/>
        <w:rPr>
          <w:noProof/>
          <w:lang w:val="fr-FR"/>
        </w:rPr>
      </w:pPr>
    </w:p>
    <w:p w14:paraId="31044B63" w14:textId="0CCCEA16" w:rsidR="00197EC3" w:rsidRDefault="00197EC3" w:rsidP="00197EC3">
      <w:pPr>
        <w:autoSpaceDE w:val="0"/>
        <w:autoSpaceDN w:val="0"/>
        <w:adjustRightInd w:val="0"/>
        <w:spacing w:after="0" w:line="240" w:lineRule="auto"/>
        <w:jc w:val="right"/>
        <w:rPr>
          <w:noProof/>
          <w:lang w:val="fr-FR"/>
        </w:rPr>
      </w:pPr>
    </w:p>
    <w:p w14:paraId="2C3D0EA8" w14:textId="3D681381" w:rsidR="00197EC3" w:rsidRDefault="00197EC3" w:rsidP="00197EC3">
      <w:pPr>
        <w:autoSpaceDE w:val="0"/>
        <w:autoSpaceDN w:val="0"/>
        <w:adjustRightInd w:val="0"/>
        <w:spacing w:after="0" w:line="240" w:lineRule="auto"/>
        <w:jc w:val="right"/>
        <w:rPr>
          <w:noProof/>
          <w:lang w:val="fr-FR"/>
        </w:rPr>
      </w:pPr>
    </w:p>
    <w:p w14:paraId="5CC118D9" w14:textId="76E326A1" w:rsidR="00197EC3" w:rsidRDefault="00197EC3" w:rsidP="00197EC3">
      <w:pPr>
        <w:autoSpaceDE w:val="0"/>
        <w:autoSpaceDN w:val="0"/>
        <w:adjustRightInd w:val="0"/>
        <w:spacing w:after="0" w:line="240" w:lineRule="auto"/>
        <w:jc w:val="right"/>
        <w:rPr>
          <w:noProof/>
          <w:lang w:val="fr-FR"/>
        </w:rPr>
      </w:pPr>
    </w:p>
    <w:p w14:paraId="034DDA9D" w14:textId="5CC870B5" w:rsidR="00197EC3" w:rsidRDefault="00197EC3" w:rsidP="00197EC3">
      <w:pPr>
        <w:autoSpaceDE w:val="0"/>
        <w:autoSpaceDN w:val="0"/>
        <w:adjustRightInd w:val="0"/>
        <w:spacing w:after="0" w:line="240" w:lineRule="auto"/>
        <w:jc w:val="right"/>
        <w:rPr>
          <w:noProof/>
          <w:lang w:val="fr-FR"/>
        </w:rPr>
      </w:pPr>
    </w:p>
    <w:p w14:paraId="1098A806" w14:textId="4B72B79C" w:rsidR="00197EC3" w:rsidRDefault="00197EC3" w:rsidP="00197EC3">
      <w:pPr>
        <w:autoSpaceDE w:val="0"/>
        <w:autoSpaceDN w:val="0"/>
        <w:adjustRightInd w:val="0"/>
        <w:spacing w:after="0" w:line="240" w:lineRule="auto"/>
        <w:jc w:val="right"/>
        <w:rPr>
          <w:noProof/>
          <w:lang w:val="fr-FR"/>
        </w:rPr>
      </w:pPr>
    </w:p>
    <w:p w14:paraId="41856F4B" w14:textId="77777777" w:rsidR="00197EC3" w:rsidRDefault="00197EC3" w:rsidP="00197EC3">
      <w:pPr>
        <w:autoSpaceDE w:val="0"/>
        <w:autoSpaceDN w:val="0"/>
        <w:adjustRightInd w:val="0"/>
        <w:spacing w:after="0" w:line="240" w:lineRule="auto"/>
        <w:jc w:val="right"/>
        <w:rPr>
          <w:noProof/>
          <w:lang w:val="fr-FR"/>
        </w:rPr>
      </w:pPr>
    </w:p>
    <w:p w14:paraId="4E210E5B" w14:textId="01D2104B" w:rsidR="00197EC3" w:rsidRDefault="00197EC3" w:rsidP="00452F0D">
      <w:pPr>
        <w:autoSpaceDE w:val="0"/>
        <w:autoSpaceDN w:val="0"/>
        <w:adjustRightInd w:val="0"/>
        <w:spacing w:after="0" w:line="240" w:lineRule="auto"/>
        <w:jc w:val="right"/>
        <w:rPr>
          <w:noProof/>
          <w:lang w:val="fr-FR"/>
        </w:rPr>
      </w:pPr>
    </w:p>
    <w:p w14:paraId="72C7CB22" w14:textId="77777777" w:rsidR="00197EC3" w:rsidRPr="000B5468" w:rsidRDefault="00197EC3" w:rsidP="00452F0D">
      <w:pPr>
        <w:autoSpaceDE w:val="0"/>
        <w:autoSpaceDN w:val="0"/>
        <w:adjustRightInd w:val="0"/>
        <w:spacing w:after="0" w:line="240" w:lineRule="auto"/>
        <w:jc w:val="right"/>
        <w:rPr>
          <w:noProof/>
          <w:lang w:val="fr-FR"/>
        </w:rPr>
      </w:pPr>
    </w:p>
    <w:p w14:paraId="5C0BE737" w14:textId="0F2B32A9" w:rsidR="000B5468" w:rsidRPr="00197EC3" w:rsidRDefault="007C2484" w:rsidP="00197EC3">
      <w:pPr>
        <w:autoSpaceDE w:val="0"/>
        <w:autoSpaceDN w:val="0"/>
        <w:adjustRightInd w:val="0"/>
        <w:spacing w:after="0" w:line="240" w:lineRule="auto"/>
        <w:jc w:val="right"/>
        <w:rPr>
          <w:rFonts w:cstheme="minorHAnsi"/>
          <w:sz w:val="18"/>
          <w:szCs w:val="18"/>
          <w:lang w:val="fr-FR"/>
        </w:rPr>
      </w:pPr>
      <w:r w:rsidRPr="000B5468">
        <w:rPr>
          <w:rFonts w:cstheme="minorHAnsi"/>
          <w:sz w:val="18"/>
          <w:szCs w:val="18"/>
          <w:lang w:val="fr-FR"/>
        </w:rPr>
        <w:t>1 - La présente doit parvenir à la Société pour</w:t>
      </w:r>
      <w:r w:rsidR="000B5468" w:rsidRPr="000B5468">
        <w:rPr>
          <w:rFonts w:cstheme="minorHAnsi"/>
          <w:sz w:val="18"/>
          <w:szCs w:val="18"/>
          <w:lang w:val="fr-FR"/>
        </w:rPr>
        <w:t xml:space="preserve"> le 8 avril 2022 </w:t>
      </w:r>
      <w:r w:rsidRPr="000B5468">
        <w:rPr>
          <w:rFonts w:cstheme="minorHAnsi"/>
          <w:sz w:val="18"/>
          <w:szCs w:val="18"/>
          <w:lang w:val="fr-FR"/>
        </w:rPr>
        <w:t>au plus tar</w:t>
      </w:r>
      <w:r w:rsidR="00197EC3">
        <w:rPr>
          <w:rFonts w:cstheme="minorHAnsi"/>
          <w:sz w:val="18"/>
          <w:szCs w:val="18"/>
          <w:lang w:val="fr-FR"/>
        </w:rPr>
        <w:t>d</w:t>
      </w:r>
    </w:p>
    <w:p w14:paraId="25D20A7B" w14:textId="77777777" w:rsidR="00452F0D" w:rsidRPr="004344D8" w:rsidRDefault="00452F0D" w:rsidP="00CA2805">
      <w:pPr>
        <w:autoSpaceDE w:val="0"/>
        <w:autoSpaceDN w:val="0"/>
        <w:adjustRightInd w:val="0"/>
        <w:spacing w:after="0" w:line="240" w:lineRule="auto"/>
        <w:jc w:val="both"/>
        <w:rPr>
          <w:rFonts w:cstheme="minorHAnsi"/>
          <w:sz w:val="21"/>
          <w:szCs w:val="21"/>
          <w:lang w:val="fr-FR"/>
        </w:rPr>
      </w:pPr>
    </w:p>
    <w:p w14:paraId="32C3DE98" w14:textId="5FC4E343" w:rsidR="004344D8" w:rsidRPr="004344D8" w:rsidRDefault="004344D8" w:rsidP="00F64CF7">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0" w:line="240" w:lineRule="auto"/>
        <w:jc w:val="center"/>
        <w:rPr>
          <w:rFonts w:cstheme="minorHAnsi"/>
          <w:b/>
          <w:bCs/>
          <w:sz w:val="21"/>
          <w:szCs w:val="21"/>
          <w:lang w:val="fr-FR"/>
        </w:rPr>
      </w:pPr>
      <w:r w:rsidRPr="004344D8">
        <w:rPr>
          <w:rFonts w:cstheme="minorHAnsi"/>
          <w:b/>
          <w:bCs/>
          <w:sz w:val="21"/>
          <w:szCs w:val="21"/>
          <w:lang w:val="fr-FR"/>
        </w:rPr>
        <w:lastRenderedPageBreak/>
        <w:t>ORDRE</w:t>
      </w:r>
      <w:r w:rsidR="00CE1561">
        <w:rPr>
          <w:rFonts w:cstheme="minorHAnsi"/>
          <w:b/>
          <w:bCs/>
          <w:sz w:val="21"/>
          <w:szCs w:val="21"/>
          <w:lang w:val="fr-FR"/>
        </w:rPr>
        <w:t>S</w:t>
      </w:r>
      <w:r w:rsidRPr="004344D8">
        <w:rPr>
          <w:rFonts w:cstheme="minorHAnsi"/>
          <w:b/>
          <w:bCs/>
          <w:sz w:val="21"/>
          <w:szCs w:val="21"/>
          <w:lang w:val="fr-FR"/>
        </w:rPr>
        <w:t xml:space="preserve"> DU JOUR </w:t>
      </w:r>
      <w:r w:rsidR="00F64CF7">
        <w:rPr>
          <w:rFonts w:cstheme="minorHAnsi"/>
          <w:b/>
          <w:bCs/>
          <w:sz w:val="21"/>
          <w:szCs w:val="21"/>
          <w:lang w:val="fr-FR"/>
        </w:rPr>
        <w:t xml:space="preserve">- </w:t>
      </w:r>
      <w:r w:rsidRPr="004344D8">
        <w:rPr>
          <w:rFonts w:cstheme="minorHAnsi"/>
          <w:b/>
          <w:bCs/>
          <w:sz w:val="21"/>
          <w:szCs w:val="21"/>
          <w:lang w:val="fr-FR"/>
        </w:rPr>
        <w:t>INSTRUCTION</w:t>
      </w:r>
      <w:r w:rsidR="00F64CF7">
        <w:rPr>
          <w:rFonts w:cstheme="minorHAnsi"/>
          <w:b/>
          <w:bCs/>
          <w:sz w:val="21"/>
          <w:szCs w:val="21"/>
          <w:lang w:val="fr-FR"/>
        </w:rPr>
        <w:t>S</w:t>
      </w:r>
    </w:p>
    <w:bookmarkEnd w:id="0"/>
    <w:p w14:paraId="606EEE24" w14:textId="77777777" w:rsidR="00CE1561" w:rsidRDefault="00CE1561" w:rsidP="004344D8">
      <w:pPr>
        <w:autoSpaceDE w:val="0"/>
        <w:autoSpaceDN w:val="0"/>
        <w:adjustRightInd w:val="0"/>
        <w:spacing w:after="0" w:line="240" w:lineRule="auto"/>
        <w:rPr>
          <w:rFonts w:cstheme="minorHAnsi"/>
          <w:sz w:val="21"/>
          <w:szCs w:val="21"/>
          <w:lang w:val="fr-FR"/>
        </w:rPr>
      </w:pPr>
    </w:p>
    <w:p w14:paraId="3781DB18" w14:textId="585F7CCE" w:rsidR="00CE1561" w:rsidRPr="00CE1561" w:rsidRDefault="00CE1561" w:rsidP="00FB5500">
      <w:pPr>
        <w:jc w:val="center"/>
        <w:rPr>
          <w:rFonts w:cstheme="minorHAnsi"/>
          <w:sz w:val="20"/>
          <w:szCs w:val="20"/>
          <w:lang w:val="fr-FR"/>
        </w:rPr>
      </w:pPr>
      <w:r>
        <w:rPr>
          <w:rFonts w:cstheme="minorHAnsi"/>
          <w:b/>
          <w:bCs/>
          <w:sz w:val="20"/>
          <w:szCs w:val="20"/>
          <w:u w:val="single"/>
          <w:lang w:val="fr-FR"/>
        </w:rPr>
        <w:t xml:space="preserve">RAPPEL </w:t>
      </w:r>
      <w:r w:rsidRPr="00CE1561">
        <w:rPr>
          <w:rFonts w:cstheme="minorHAnsi"/>
          <w:b/>
          <w:bCs/>
          <w:sz w:val="20"/>
          <w:szCs w:val="20"/>
          <w:u w:val="single"/>
          <w:lang w:val="fr-FR"/>
        </w:rPr>
        <w:t xml:space="preserve">ORDRE DU JOUR DE L’ASSEMBLEE GENERALE </w:t>
      </w:r>
      <w:r>
        <w:rPr>
          <w:rFonts w:cstheme="minorHAnsi"/>
          <w:b/>
          <w:bCs/>
          <w:sz w:val="20"/>
          <w:szCs w:val="20"/>
          <w:u w:val="single"/>
          <w:lang w:val="fr-FR"/>
        </w:rPr>
        <w:t>EXTRAORDINAIRE</w:t>
      </w:r>
    </w:p>
    <w:p w14:paraId="75723848" w14:textId="77777777" w:rsidR="00FB5500" w:rsidRPr="00FB5500" w:rsidRDefault="00FB5500" w:rsidP="00FB5500">
      <w:pPr>
        <w:jc w:val="both"/>
        <w:rPr>
          <w:rFonts w:cstheme="minorHAnsi"/>
          <w:sz w:val="20"/>
          <w:lang w:val="fr-FR"/>
        </w:rPr>
      </w:pPr>
      <w:r w:rsidRPr="00FB5500">
        <w:rPr>
          <w:rFonts w:cstheme="minorHAnsi"/>
          <w:sz w:val="20"/>
          <w:lang w:val="fr-FR"/>
        </w:rPr>
        <w:t>I. La présente assemblée a pour ordre du jour :</w:t>
      </w:r>
    </w:p>
    <w:p w14:paraId="39E6298D" w14:textId="77777777" w:rsidR="00FB5500" w:rsidRDefault="00FB5500" w:rsidP="00FB5500">
      <w:pPr>
        <w:pStyle w:val="ListParagraph"/>
        <w:numPr>
          <w:ilvl w:val="0"/>
          <w:numId w:val="18"/>
        </w:numPr>
        <w:spacing w:line="240" w:lineRule="auto"/>
        <w:ind w:left="360"/>
        <w:jc w:val="both"/>
        <w:rPr>
          <w:rFonts w:cstheme="minorHAnsi"/>
          <w:b/>
          <w:bCs/>
          <w:sz w:val="20"/>
        </w:rPr>
      </w:pPr>
      <w:r w:rsidRPr="00732995">
        <w:rPr>
          <w:rFonts w:cstheme="minorHAnsi"/>
          <w:b/>
          <w:bCs/>
          <w:sz w:val="20"/>
        </w:rPr>
        <w:t>Augmentation de capital en numéraire</w:t>
      </w:r>
    </w:p>
    <w:p w14:paraId="4DD4E8C1" w14:textId="77777777" w:rsidR="00FB5500" w:rsidRPr="00FE755B" w:rsidRDefault="00FB5500" w:rsidP="00FB5500">
      <w:pPr>
        <w:pStyle w:val="ListParagraph"/>
        <w:ind w:left="360"/>
        <w:jc w:val="both"/>
        <w:rPr>
          <w:rFonts w:cstheme="minorHAnsi"/>
          <w:b/>
          <w:bCs/>
          <w:sz w:val="20"/>
        </w:rPr>
      </w:pPr>
    </w:p>
    <w:p w14:paraId="7BF2087B" w14:textId="77777777" w:rsidR="00FB5500" w:rsidRPr="00732995" w:rsidRDefault="00FB5500" w:rsidP="00FB5500">
      <w:pPr>
        <w:pStyle w:val="ListParagraph"/>
        <w:numPr>
          <w:ilvl w:val="1"/>
          <w:numId w:val="18"/>
        </w:numPr>
        <w:spacing w:line="240" w:lineRule="auto"/>
        <w:ind w:left="360"/>
        <w:jc w:val="both"/>
        <w:rPr>
          <w:rFonts w:cstheme="minorHAnsi"/>
          <w:sz w:val="20"/>
        </w:rPr>
      </w:pPr>
      <w:r w:rsidRPr="00732995">
        <w:rPr>
          <w:rFonts w:cstheme="minorHAnsi"/>
          <w:sz w:val="20"/>
        </w:rPr>
        <w:t xml:space="preserve">Rapports </w:t>
      </w:r>
    </w:p>
    <w:p w14:paraId="0F3C44C2" w14:textId="77777777" w:rsidR="00FB5500" w:rsidRPr="00FB5500" w:rsidRDefault="00FB5500" w:rsidP="00FB5500">
      <w:pPr>
        <w:pStyle w:val="ListParagraph"/>
        <w:numPr>
          <w:ilvl w:val="0"/>
          <w:numId w:val="19"/>
        </w:numPr>
        <w:spacing w:line="240" w:lineRule="auto"/>
        <w:jc w:val="both"/>
        <w:rPr>
          <w:rFonts w:cstheme="minorHAnsi"/>
          <w:sz w:val="20"/>
          <w:lang w:val="fr-FR"/>
        </w:rPr>
      </w:pPr>
      <w:r w:rsidRPr="00FB5500">
        <w:rPr>
          <w:rFonts w:cstheme="minorHAnsi"/>
          <w:sz w:val="20"/>
          <w:lang w:val="fr-FR"/>
        </w:rPr>
        <w:t>Rapport spécial du conseil d’administration établi conformément aux articles 7 :179 §1 al. 1, 7 :191 et 7 :193 du Code des sociétés et des associations et relatif à l’augmentation du capital avec suppression du droit de préférence à l’occasion de l’augmentation de capital.</w:t>
      </w:r>
    </w:p>
    <w:p w14:paraId="16267383" w14:textId="77777777" w:rsidR="00FB5500" w:rsidRPr="00FB5500" w:rsidRDefault="00FB5500" w:rsidP="00FB5500">
      <w:pPr>
        <w:pStyle w:val="ListParagraph"/>
        <w:numPr>
          <w:ilvl w:val="0"/>
          <w:numId w:val="19"/>
        </w:numPr>
        <w:spacing w:line="240" w:lineRule="auto"/>
        <w:jc w:val="both"/>
        <w:rPr>
          <w:rFonts w:cstheme="minorHAnsi"/>
          <w:sz w:val="20"/>
          <w:lang w:val="fr-FR"/>
        </w:rPr>
      </w:pPr>
      <w:r w:rsidRPr="00FB5500">
        <w:rPr>
          <w:rFonts w:cstheme="minorHAnsi"/>
          <w:sz w:val="20"/>
          <w:lang w:val="fr-FR"/>
        </w:rPr>
        <w:t>Rapport(s) spécial(/aux) du réviseur d’entreprises désigné par l’organe d’administration établi(s) conformément aux articles 7 :179 §1 al. 2, 7 : 191 et 7 : 193 du Code des sociétés et des associations et relatif à l’augmentation du capital avec suppression du droit de préférence et concernant l'évaluation des données financières et comptables reprises dans les rapports du Conseil d'Administration.</w:t>
      </w:r>
    </w:p>
    <w:p w14:paraId="5C2A226F" w14:textId="77777777" w:rsidR="00FB5500" w:rsidRPr="00FB5500" w:rsidRDefault="00FB5500" w:rsidP="00FB5500">
      <w:pPr>
        <w:pStyle w:val="ListParagraph"/>
        <w:ind w:left="384"/>
        <w:jc w:val="both"/>
        <w:rPr>
          <w:rFonts w:cstheme="minorHAnsi"/>
          <w:sz w:val="20"/>
          <w:lang w:val="fr-FR"/>
        </w:rPr>
      </w:pPr>
    </w:p>
    <w:p w14:paraId="5777DEDB" w14:textId="77777777" w:rsidR="00FB5500" w:rsidRPr="00FB5500" w:rsidRDefault="00FB5500" w:rsidP="00FB5500">
      <w:pPr>
        <w:pStyle w:val="ListParagraph"/>
        <w:spacing w:after="0"/>
        <w:ind w:left="0"/>
        <w:jc w:val="both"/>
        <w:rPr>
          <w:rFonts w:cstheme="minorHAnsi"/>
          <w:sz w:val="20"/>
          <w:lang w:val="fr-FR"/>
        </w:rPr>
      </w:pPr>
      <w:r w:rsidRPr="00FB5500">
        <w:rPr>
          <w:rFonts w:cstheme="minorHAnsi"/>
          <w:b/>
          <w:bCs/>
          <w:sz w:val="20"/>
          <w:u w:val="single"/>
          <w:lang w:val="fr-FR"/>
        </w:rPr>
        <w:t>1.2.</w:t>
      </w:r>
      <w:r w:rsidRPr="00FB5500">
        <w:rPr>
          <w:rFonts w:cstheme="minorHAnsi"/>
          <w:sz w:val="20"/>
          <w:lang w:val="fr-FR"/>
        </w:rPr>
        <w:t xml:space="preserve"> Proposition d’augmenter le capital à concurrence de </w:t>
      </w:r>
      <w:r w:rsidRPr="00732995">
        <w:rPr>
          <w:rFonts w:cstheme="minorHAnsi"/>
          <w:noProof/>
          <w:sz w:val="20"/>
          <w:lang w:val="fr-BE"/>
        </w:rPr>
        <w:t>un million deux cent quarante et un mille quatre cent trente euros quarante-huit cents (€ 1.241.430,48)</w:t>
      </w:r>
      <w:r w:rsidRPr="00FB5500">
        <w:rPr>
          <w:rFonts w:cstheme="minorHAnsi"/>
          <w:sz w:val="20"/>
          <w:lang w:val="fr-FR"/>
        </w:rPr>
        <w:t xml:space="preserve"> pour le porter de </w:t>
      </w:r>
      <w:r w:rsidRPr="00732995">
        <w:rPr>
          <w:rFonts w:cstheme="minorHAnsi"/>
          <w:noProof/>
          <w:sz w:val="20"/>
          <w:lang w:val="fr-BE"/>
        </w:rPr>
        <w:t xml:space="preserve">deux millions cent dix-neuf mille cinq cent nonante-six euros soixante-sept cents (€ 2.119.596,67) </w:t>
      </w:r>
      <w:r w:rsidRPr="00FB5500">
        <w:rPr>
          <w:rFonts w:cstheme="minorHAnsi"/>
          <w:sz w:val="20"/>
          <w:lang w:val="fr-FR"/>
        </w:rPr>
        <w:t xml:space="preserve">à </w:t>
      </w:r>
      <w:r w:rsidRPr="00732995">
        <w:rPr>
          <w:rFonts w:cstheme="minorHAnsi"/>
          <w:noProof/>
          <w:sz w:val="20"/>
          <w:lang w:val="fr-BE"/>
        </w:rPr>
        <w:t xml:space="preserve">trois millions trois cent soixante et un mille vingt-sept euros quinze cents (€ 3.361.027,15) </w:t>
      </w:r>
      <w:r w:rsidRPr="00FB5500">
        <w:rPr>
          <w:rFonts w:cstheme="minorHAnsi"/>
          <w:sz w:val="20"/>
          <w:lang w:val="fr-FR"/>
        </w:rPr>
        <w:t xml:space="preserve">par la création de </w:t>
      </w:r>
      <w:r w:rsidRPr="00732995">
        <w:rPr>
          <w:rFonts w:cstheme="minorHAnsi"/>
          <w:noProof/>
          <w:sz w:val="20"/>
          <w:lang w:val="fr-BE"/>
        </w:rPr>
        <w:t>un million sept cent vingt-quatre mille deux cent neuf (1.724.209)</w:t>
      </w:r>
      <w:r w:rsidRPr="00FB5500">
        <w:rPr>
          <w:rFonts w:cstheme="minorHAnsi"/>
          <w:sz w:val="20"/>
          <w:lang w:val="fr-FR"/>
        </w:rPr>
        <w:t xml:space="preserve"> actions nominatives nouvelles, à numéroter, du même type et jouissant des mêmes droits et avantages que les actions existantes et participant aux bénéfices à dater de leur création. </w:t>
      </w:r>
    </w:p>
    <w:p w14:paraId="2CAD4BEE" w14:textId="77777777" w:rsidR="00FB5500" w:rsidRPr="00FB5500" w:rsidRDefault="00FB5500" w:rsidP="00FB5500">
      <w:pPr>
        <w:spacing w:after="0"/>
        <w:jc w:val="both"/>
        <w:rPr>
          <w:rFonts w:cstheme="minorHAnsi"/>
          <w:sz w:val="20"/>
          <w:lang w:val="fr-FR"/>
        </w:rPr>
      </w:pPr>
      <w:r w:rsidRPr="00FB5500">
        <w:rPr>
          <w:rFonts w:cstheme="minorHAnsi"/>
          <w:sz w:val="20"/>
          <w:lang w:val="fr-FR"/>
        </w:rPr>
        <w:t xml:space="preserve">Ces nouvelles actions seront émises au prix unitaire de </w:t>
      </w:r>
      <w:r w:rsidRPr="00732995">
        <w:rPr>
          <w:rFonts w:cstheme="minorHAnsi"/>
          <w:noProof/>
          <w:sz w:val="20"/>
          <w:lang w:val="fr-BE"/>
        </w:rPr>
        <w:t xml:space="preserve">deux euros trente-huit cents (€ 2,38) (plus précisément € 2,3779024) </w:t>
      </w:r>
      <w:r w:rsidRPr="00FB5500">
        <w:rPr>
          <w:rFonts w:cstheme="minorHAnsi"/>
          <w:sz w:val="20"/>
          <w:lang w:val="fr-FR"/>
        </w:rPr>
        <w:t>soit au pair comptable des actions existantes de zéro euro septante-deux cents (€ 0,72) majoré d’une prime d’émission d’</w:t>
      </w:r>
      <w:r w:rsidRPr="00732995">
        <w:rPr>
          <w:rFonts w:cstheme="minorHAnsi"/>
          <w:noProof/>
          <w:sz w:val="20"/>
          <w:lang w:val="fr-BE"/>
        </w:rPr>
        <w:t>un euro soixante-six cents (€ 1,66) (plus précisément € 1,6579024).</w:t>
      </w:r>
      <w:r w:rsidRPr="00FB5500">
        <w:rPr>
          <w:rFonts w:cstheme="minorHAnsi"/>
          <w:sz w:val="20"/>
          <w:lang w:val="fr-FR"/>
        </w:rPr>
        <w:t xml:space="preserve"> Elles seront souscrites en espèces et seront intégralement libérées à la souscription.</w:t>
      </w:r>
    </w:p>
    <w:p w14:paraId="0F46B12C" w14:textId="77777777" w:rsidR="00FB5500" w:rsidRPr="00FB5500" w:rsidRDefault="00FB5500" w:rsidP="00FB5500">
      <w:pPr>
        <w:spacing w:after="0"/>
        <w:jc w:val="both"/>
        <w:rPr>
          <w:rFonts w:cstheme="minorHAnsi"/>
          <w:sz w:val="20"/>
          <w:lang w:val="fr-FR"/>
        </w:rPr>
      </w:pPr>
    </w:p>
    <w:p w14:paraId="260791F1"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1.3.</w:t>
      </w:r>
      <w:r w:rsidRPr="00FB5500">
        <w:rPr>
          <w:rFonts w:cstheme="minorHAnsi"/>
          <w:sz w:val="20"/>
          <w:lang w:val="fr-FR"/>
        </w:rPr>
        <w:t xml:space="preserve"> Proposition de supprimer le droit de préférence dans l'intérêt social et conformément aux articles 7 :191 et 7 :193 du Code des sociétés et des associations en faveur de Jean-Yves Terlinden, la SRL « New </w:t>
      </w:r>
      <w:proofErr w:type="spellStart"/>
      <w:r w:rsidRPr="00FB5500">
        <w:rPr>
          <w:rFonts w:cstheme="minorHAnsi"/>
          <w:sz w:val="20"/>
          <w:lang w:val="fr-FR"/>
        </w:rPr>
        <w:t>Pavones</w:t>
      </w:r>
      <w:proofErr w:type="spellEnd"/>
      <w:r w:rsidRPr="00FB5500">
        <w:rPr>
          <w:rFonts w:cstheme="minorHAnsi"/>
          <w:sz w:val="20"/>
          <w:lang w:val="fr-FR"/>
        </w:rPr>
        <w:t xml:space="preserve"> », la SA « Financière Saint-Michel », Xavier Bedoret, Jérôme Lippens, Augustin Lippens, Vanessa Lippens, Adeline Lippens, Jean-Luc Percy, Marie </w:t>
      </w:r>
      <w:proofErr w:type="spellStart"/>
      <w:r w:rsidRPr="00FB5500">
        <w:rPr>
          <w:rFonts w:cstheme="minorHAnsi"/>
          <w:sz w:val="20"/>
          <w:lang w:val="fr-FR"/>
        </w:rPr>
        <w:t>Guyette</w:t>
      </w:r>
      <w:proofErr w:type="spellEnd"/>
      <w:r w:rsidRPr="00FB5500">
        <w:rPr>
          <w:rFonts w:cstheme="minorHAnsi"/>
          <w:sz w:val="20"/>
          <w:lang w:val="fr-FR"/>
        </w:rPr>
        <w:t xml:space="preserve">, la SA « CATALANFIN », la SA « IMBC </w:t>
      </w:r>
      <w:proofErr w:type="spellStart"/>
      <w:r w:rsidRPr="00FB5500">
        <w:rPr>
          <w:rFonts w:cstheme="minorHAnsi"/>
          <w:sz w:val="20"/>
          <w:lang w:val="fr-FR"/>
        </w:rPr>
        <w:t>Spinnova</w:t>
      </w:r>
      <w:proofErr w:type="spellEnd"/>
      <w:r w:rsidRPr="00FB5500">
        <w:rPr>
          <w:rFonts w:cstheme="minorHAnsi"/>
          <w:sz w:val="20"/>
          <w:lang w:val="fr-FR"/>
        </w:rPr>
        <w:t> », la SA « NOSHAQ ».</w:t>
      </w:r>
    </w:p>
    <w:p w14:paraId="0B76A3CB"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1.4.</w:t>
      </w:r>
      <w:r w:rsidRPr="00FB5500">
        <w:rPr>
          <w:rFonts w:cstheme="minorHAnsi"/>
          <w:sz w:val="20"/>
          <w:lang w:val="fr-FR"/>
        </w:rPr>
        <w:t xml:space="preserve"> Souscription – Libération des actions nouvelles</w:t>
      </w:r>
    </w:p>
    <w:p w14:paraId="61766308"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1.5.</w:t>
      </w:r>
      <w:r w:rsidRPr="00FB5500">
        <w:rPr>
          <w:rFonts w:cstheme="minorHAnsi"/>
          <w:sz w:val="20"/>
          <w:lang w:val="fr-FR"/>
        </w:rPr>
        <w:t xml:space="preserve"> Constatation de la réalisation effective de l’augmentation de capital</w:t>
      </w:r>
    </w:p>
    <w:p w14:paraId="15C22444"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1.6.</w:t>
      </w:r>
      <w:r w:rsidRPr="00FB5500">
        <w:rPr>
          <w:rFonts w:cstheme="minorHAnsi"/>
          <w:sz w:val="20"/>
          <w:lang w:val="fr-FR"/>
        </w:rPr>
        <w:t xml:space="preserve"> Proposition d’affecter la prime d’émission, soit </w:t>
      </w:r>
      <w:r w:rsidRPr="00732995">
        <w:rPr>
          <w:rFonts w:cstheme="minorHAnsi"/>
          <w:noProof/>
          <w:sz w:val="20"/>
          <w:lang w:val="fr-BE"/>
        </w:rPr>
        <w:t xml:space="preserve">deux millions huit cent cinquante-huit mille cinq cent septante euros vingt-quatre cents (€ 2.858.570,24) </w:t>
      </w:r>
      <w:r w:rsidRPr="00FB5500">
        <w:rPr>
          <w:rFonts w:cstheme="minorHAnsi"/>
          <w:sz w:val="20"/>
          <w:lang w:val="fr-FR"/>
        </w:rPr>
        <w:t>au compte indisponible « Prime d’Emission ».</w:t>
      </w:r>
    </w:p>
    <w:p w14:paraId="53F60FEE"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1.7.</w:t>
      </w:r>
      <w:r w:rsidRPr="00FB5500">
        <w:rPr>
          <w:rFonts w:cstheme="minorHAnsi"/>
          <w:sz w:val="20"/>
          <w:lang w:val="fr-FR"/>
        </w:rPr>
        <w:t xml:space="preserve"> Proposition de modification l’article 5 des statuts pour les mettre en concordance avec la situation nouvelle du capital et sa représentation et proposition de compléter l’historique du capital en complétant l’article 6 des statuts.</w:t>
      </w:r>
    </w:p>
    <w:p w14:paraId="21CE0563" w14:textId="77777777" w:rsidR="00FB5500" w:rsidRPr="00FB5500" w:rsidRDefault="00FB5500" w:rsidP="00FB5500">
      <w:pPr>
        <w:jc w:val="both"/>
        <w:rPr>
          <w:rFonts w:cstheme="minorHAnsi"/>
          <w:b/>
          <w:bCs/>
          <w:sz w:val="20"/>
          <w:lang w:val="fr-FR"/>
        </w:rPr>
      </w:pPr>
      <w:r w:rsidRPr="00FE755B">
        <w:rPr>
          <w:rFonts w:cstheme="minorHAnsi"/>
          <w:b/>
          <w:bCs/>
          <w:sz w:val="20"/>
          <w:lang w:val="fr-BE"/>
        </w:rPr>
        <w:t>2.</w:t>
      </w:r>
      <w:r w:rsidRPr="00732995">
        <w:rPr>
          <w:rFonts w:cstheme="minorHAnsi"/>
          <w:sz w:val="20"/>
          <w:lang w:val="fr-BE"/>
        </w:rPr>
        <w:t xml:space="preserve"> </w:t>
      </w:r>
      <w:r w:rsidRPr="00FB5500">
        <w:rPr>
          <w:rFonts w:cstheme="minorHAnsi"/>
          <w:b/>
          <w:bCs/>
          <w:sz w:val="20"/>
          <w:lang w:val="fr-FR"/>
        </w:rPr>
        <w:t>Renouvellement du capital autorisé</w:t>
      </w:r>
      <w:r w:rsidRPr="00FB5500">
        <w:rPr>
          <w:rFonts w:cstheme="minorHAnsi"/>
          <w:b/>
          <w:bCs/>
          <w:i/>
          <w:sz w:val="20"/>
          <w:u w:val="single"/>
          <w:lang w:val="fr-FR"/>
        </w:rPr>
        <w:t xml:space="preserve"> </w:t>
      </w:r>
    </w:p>
    <w:p w14:paraId="77B17E54" w14:textId="77777777" w:rsidR="00FB5500" w:rsidRPr="00FB5500" w:rsidRDefault="00FB5500" w:rsidP="00FB5500">
      <w:pPr>
        <w:jc w:val="both"/>
        <w:rPr>
          <w:rFonts w:cstheme="minorHAnsi"/>
          <w:sz w:val="20"/>
          <w:lang w:val="fr-FR"/>
        </w:rPr>
      </w:pPr>
      <w:r w:rsidRPr="00FB5500">
        <w:rPr>
          <w:rFonts w:cstheme="minorHAnsi"/>
          <w:b/>
          <w:bCs/>
          <w:sz w:val="20"/>
          <w:u w:val="single"/>
          <w:lang w:val="fr-FR"/>
        </w:rPr>
        <w:t>2.1.</w:t>
      </w:r>
      <w:r w:rsidRPr="00FB5500">
        <w:rPr>
          <w:rFonts w:cstheme="minorHAnsi"/>
          <w:sz w:val="20"/>
          <w:lang w:val="fr-FR"/>
        </w:rPr>
        <w:t xml:space="preserve"> Rapport du Conseil d’administration établi conformément à l’article 7 :199 du Code des Sociétés et des Associations.</w:t>
      </w:r>
    </w:p>
    <w:p w14:paraId="6F4854C6" w14:textId="77777777" w:rsidR="00FB5500" w:rsidRPr="00FB5500" w:rsidRDefault="00FB5500" w:rsidP="00FB5500">
      <w:pPr>
        <w:spacing w:after="0"/>
        <w:jc w:val="both"/>
        <w:rPr>
          <w:rFonts w:cstheme="minorHAnsi"/>
          <w:sz w:val="20"/>
          <w:lang w:val="fr-FR"/>
        </w:rPr>
      </w:pPr>
      <w:r w:rsidRPr="00FB5500">
        <w:rPr>
          <w:rFonts w:cstheme="minorHAnsi"/>
          <w:b/>
          <w:bCs/>
          <w:sz w:val="20"/>
          <w:u w:val="single"/>
          <w:lang w:val="fr-FR"/>
        </w:rPr>
        <w:t>2.2.</w:t>
      </w:r>
      <w:r w:rsidRPr="00FB5500">
        <w:rPr>
          <w:rFonts w:cstheme="minorHAnsi"/>
          <w:sz w:val="20"/>
          <w:lang w:val="fr-FR"/>
        </w:rPr>
        <w:t xml:space="preserve"> Renouvellement de l'autorisation conférée au Conseil d'administration.</w:t>
      </w:r>
    </w:p>
    <w:p w14:paraId="44E91E4D" w14:textId="77777777" w:rsidR="00FB5500" w:rsidRPr="00FB5500" w:rsidRDefault="00FB5500" w:rsidP="00FB5500">
      <w:pPr>
        <w:spacing w:after="0"/>
        <w:jc w:val="both"/>
        <w:rPr>
          <w:rFonts w:cstheme="minorHAnsi"/>
          <w:spacing w:val="-2"/>
          <w:sz w:val="20"/>
          <w:lang w:val="fr-FR"/>
        </w:rPr>
      </w:pPr>
      <w:r w:rsidRPr="00FB5500">
        <w:rPr>
          <w:rFonts w:cstheme="minorHAnsi"/>
          <w:sz w:val="20"/>
          <w:lang w:val="fr-FR"/>
        </w:rPr>
        <w:t xml:space="preserve">Proposition de renouveler l'autorisation conférée au Conseil d'administration, pendant une période de cinq (5) ans à compter de la date de la publication aux Annexes au Moniteur belge de l'autorisation à accorder par l'assemblée générale extraordinaire du 14 avril 2022, de procéder, en une ou plusieurs fois, à des augmentations de capital, ainsi qu’à émettre des obligations convertibles ou des droits de souscription à concurrence d'un montant maximum de </w:t>
      </w:r>
      <w:r w:rsidRPr="00732995">
        <w:rPr>
          <w:rFonts w:cstheme="minorHAnsi"/>
          <w:noProof/>
          <w:sz w:val="20"/>
          <w:lang w:val="fr-BE"/>
        </w:rPr>
        <w:lastRenderedPageBreak/>
        <w:t xml:space="preserve">trois millions trois cent soixante et un mille vingt-sept euros quinze cents (€ 3.361.027,15). </w:t>
      </w:r>
      <w:r w:rsidRPr="00FB5500">
        <w:rPr>
          <w:rFonts w:cstheme="minorHAnsi"/>
          <w:sz w:val="20"/>
          <w:lang w:val="fr-FR"/>
        </w:rPr>
        <w:t>Cette autorisation est renouvelable pour une ou plusieurs périodes de cinq ans maximums.</w:t>
      </w:r>
      <w:r w:rsidRPr="00FB5500">
        <w:rPr>
          <w:rFonts w:cstheme="minorHAnsi"/>
          <w:spacing w:val="-3"/>
          <w:sz w:val="20"/>
          <w:lang w:val="fr-FR"/>
        </w:rPr>
        <w:t xml:space="preserve"> Ce montant maximum sera automatiquement</w:t>
      </w:r>
      <w:r w:rsidRPr="00FB5500">
        <w:rPr>
          <w:rFonts w:cstheme="minorHAnsi"/>
          <w:spacing w:val="-2"/>
          <w:sz w:val="20"/>
          <w:lang w:val="fr-FR"/>
        </w:rPr>
        <w:t xml:space="preserve"> augmenté ou réduit afin de correspondre au montant du capital à l'issue de toute augmentation ou réduction de capital décidée par l'assemblée générale.</w:t>
      </w:r>
    </w:p>
    <w:p w14:paraId="3E3C38E1" w14:textId="77777777" w:rsidR="00FB5500" w:rsidRPr="00FB5500" w:rsidRDefault="00FB5500" w:rsidP="00FB5500">
      <w:pPr>
        <w:spacing w:after="0"/>
        <w:jc w:val="both"/>
        <w:rPr>
          <w:rFonts w:cstheme="minorHAnsi"/>
          <w:spacing w:val="-2"/>
          <w:sz w:val="20"/>
          <w:lang w:val="fr-FR"/>
        </w:rPr>
      </w:pPr>
    </w:p>
    <w:p w14:paraId="275EDF77" w14:textId="77777777" w:rsidR="00FB5500" w:rsidRPr="00FB5500" w:rsidRDefault="00FB5500" w:rsidP="00FB5500">
      <w:pPr>
        <w:tabs>
          <w:tab w:val="left" w:pos="-720"/>
          <w:tab w:val="left" w:pos="0"/>
        </w:tabs>
        <w:suppressAutoHyphens/>
        <w:jc w:val="both"/>
        <w:rPr>
          <w:rFonts w:cstheme="minorHAnsi"/>
          <w:spacing w:val="-2"/>
          <w:sz w:val="20"/>
          <w:lang w:val="fr-FR"/>
        </w:rPr>
      </w:pPr>
      <w:r w:rsidRPr="00FB5500">
        <w:rPr>
          <w:rFonts w:cstheme="minorHAnsi"/>
          <w:spacing w:val="-2"/>
          <w:sz w:val="20"/>
          <w:lang w:val="fr-FR"/>
        </w:rPr>
        <w:t>L’augmentation de capital décidée en vertu de cette autorisation pourra être effectuée par voie d’apports en espèces ou en nature ou encore, par incorporation de réserves disponibles ou indisponibles, de bénéfices reportés ou primes d’émission et, dans ces derniers cas, avec ou sans création de titres nouveaux, et ce sous réserve des restrictions légales.</w:t>
      </w:r>
    </w:p>
    <w:p w14:paraId="7DAF95E5" w14:textId="77777777" w:rsidR="00FB5500" w:rsidRPr="00FB5500" w:rsidRDefault="00FB5500" w:rsidP="00FB5500">
      <w:pPr>
        <w:jc w:val="both"/>
        <w:rPr>
          <w:rFonts w:cstheme="minorHAnsi"/>
          <w:spacing w:val="-3"/>
          <w:sz w:val="20"/>
          <w:lang w:val="fr-FR"/>
        </w:rPr>
      </w:pPr>
      <w:r w:rsidRPr="00FB5500">
        <w:rPr>
          <w:rFonts w:cstheme="minorHAnsi"/>
          <w:sz w:val="20"/>
          <w:lang w:val="fr-FR"/>
        </w:rPr>
        <w:t>Le Conseil d'administration</w:t>
      </w:r>
      <w:r w:rsidRPr="00FB5500">
        <w:rPr>
          <w:rFonts w:cstheme="minorHAnsi"/>
          <w:spacing w:val="-3"/>
          <w:sz w:val="20"/>
          <w:lang w:val="fr-FR"/>
        </w:rPr>
        <w:t xml:space="preserve"> pourra, dans le cadre de cette autorisation, supprimer ou limiter, dans l'intérêt de la société et moyennant le respect des conditions légales, le droit de préférence reconnu par la loi aux actionnaires</w:t>
      </w:r>
      <w:r w:rsidRPr="00FB5500">
        <w:rPr>
          <w:rFonts w:cstheme="minorHAnsi"/>
          <w:sz w:val="20"/>
          <w:lang w:val="fr-FR"/>
        </w:rPr>
        <w:t xml:space="preserve"> </w:t>
      </w:r>
      <w:r w:rsidRPr="00FB5500">
        <w:rPr>
          <w:rFonts w:cstheme="minorHAnsi"/>
          <w:spacing w:val="-3"/>
          <w:sz w:val="20"/>
          <w:lang w:val="fr-FR"/>
        </w:rPr>
        <w:t>pour les augmentations de capital en espèces décidées par lui ou en cas d’émissions d’obligations convertibles ou de droits de souscription. Il est par ailleurs habilité à supprimer ou à limiter le droit de préférence en faveur d'une ou plusieurs personnes déterminées, autres que les membres du personnel de la société ou de ses filiales, dans le respect des dispositions légales en la matière. Cette habilitation expresse ne limite pas les pouvoirs du Conseil d'Administration de procéder, dans le cadre du capital autorisé, à des augmentations de capital autres que celles visées expressément par l'article 7 :202 du Code des Sociétés et des Associations.</w:t>
      </w:r>
    </w:p>
    <w:p w14:paraId="54165ED6" w14:textId="77777777" w:rsidR="00FB5500" w:rsidRPr="00FB5500" w:rsidRDefault="00FB5500" w:rsidP="00FB5500">
      <w:pPr>
        <w:jc w:val="both"/>
        <w:rPr>
          <w:rFonts w:cstheme="minorHAnsi"/>
          <w:spacing w:val="-3"/>
          <w:sz w:val="20"/>
          <w:lang w:val="fr-FR"/>
        </w:rPr>
      </w:pPr>
      <w:r w:rsidRPr="00FB5500">
        <w:rPr>
          <w:rFonts w:cstheme="minorHAnsi"/>
          <w:sz w:val="20"/>
          <w:lang w:val="fr-FR"/>
        </w:rPr>
        <w:t>Dans le cadre de cette autorisation, le Conseil d'administration</w:t>
      </w:r>
      <w:r w:rsidRPr="00FB5500">
        <w:rPr>
          <w:rFonts w:cstheme="minorHAnsi"/>
          <w:spacing w:val="-3"/>
          <w:sz w:val="20"/>
          <w:lang w:val="fr-FR"/>
        </w:rPr>
        <w:t xml:space="preserve"> pourra également, dans le respect des dispositions légales, modifier à la suite de l'émission des titres émis dans le cadre du capital autorisé les droits respectifs des classes existantes d'actions ou de titres représentatifs ou non du capital.</w:t>
      </w:r>
    </w:p>
    <w:p w14:paraId="79412044" w14:textId="77777777" w:rsidR="00FB5500" w:rsidRPr="00FB5500" w:rsidRDefault="00FB5500" w:rsidP="00FB5500">
      <w:pPr>
        <w:jc w:val="both"/>
        <w:rPr>
          <w:rFonts w:cstheme="minorHAnsi"/>
          <w:spacing w:val="-3"/>
          <w:sz w:val="20"/>
          <w:lang w:val="fr-FR"/>
        </w:rPr>
      </w:pPr>
      <w:r w:rsidRPr="00FB5500">
        <w:rPr>
          <w:rFonts w:cstheme="minorHAnsi"/>
          <w:spacing w:val="-3"/>
          <w:sz w:val="20"/>
          <w:lang w:val="fr-FR"/>
        </w:rPr>
        <w:t>Le conseil d’administration est également habilité, dans le cadre du capital autorisé, à émettre des actions sans mention de valeur nominale en-dessous du pair comptable des actions existantes.</w:t>
      </w:r>
    </w:p>
    <w:p w14:paraId="527FB974" w14:textId="77777777" w:rsidR="00FB5500" w:rsidRPr="00FB5500" w:rsidRDefault="00FB5500" w:rsidP="00FB5500">
      <w:pPr>
        <w:jc w:val="both"/>
        <w:rPr>
          <w:rFonts w:cstheme="minorHAnsi"/>
          <w:spacing w:val="-3"/>
          <w:sz w:val="20"/>
          <w:lang w:val="fr-FR"/>
        </w:rPr>
      </w:pPr>
      <w:r w:rsidRPr="00FB5500">
        <w:rPr>
          <w:rFonts w:cstheme="minorHAnsi"/>
          <w:spacing w:val="-3"/>
          <w:sz w:val="20"/>
          <w:lang w:val="fr-FR"/>
        </w:rPr>
        <w:t xml:space="preserve">La présente autorisation entrera en vigueur le jour de la publication de la présente décision de l’assemblée générale. </w:t>
      </w:r>
    </w:p>
    <w:p w14:paraId="08FA6E96" w14:textId="77777777" w:rsidR="00FB5500" w:rsidRPr="00FB5500" w:rsidRDefault="00FB5500" w:rsidP="00FB5500">
      <w:pPr>
        <w:spacing w:after="0"/>
        <w:jc w:val="both"/>
        <w:rPr>
          <w:rFonts w:cstheme="minorHAnsi"/>
          <w:spacing w:val="-2"/>
          <w:sz w:val="20"/>
          <w:lang w:val="fr-FR"/>
        </w:rPr>
      </w:pPr>
      <w:r w:rsidRPr="00FB5500">
        <w:rPr>
          <w:rFonts w:cstheme="minorHAnsi"/>
          <w:b/>
          <w:bCs/>
          <w:spacing w:val="-2"/>
          <w:sz w:val="20"/>
          <w:u w:val="single"/>
          <w:lang w:val="fr-FR"/>
        </w:rPr>
        <w:t>2.3.</w:t>
      </w:r>
      <w:r w:rsidRPr="00FB5500">
        <w:rPr>
          <w:rFonts w:cstheme="minorHAnsi"/>
          <w:spacing w:val="-2"/>
          <w:sz w:val="20"/>
          <w:lang w:val="fr-FR"/>
        </w:rPr>
        <w:t xml:space="preserve"> Modification de l’article 9 des statuts</w:t>
      </w:r>
    </w:p>
    <w:p w14:paraId="0A7122FF" w14:textId="77777777" w:rsidR="00FB5500" w:rsidRPr="00FB5500" w:rsidRDefault="00FB5500" w:rsidP="00FB5500">
      <w:pPr>
        <w:spacing w:after="0"/>
        <w:jc w:val="both"/>
        <w:rPr>
          <w:rFonts w:cstheme="minorHAnsi"/>
          <w:sz w:val="20"/>
          <w:lang w:val="fr-FR"/>
        </w:rPr>
      </w:pPr>
      <w:r w:rsidRPr="00FB5500">
        <w:rPr>
          <w:rFonts w:cstheme="minorHAnsi"/>
          <w:spacing w:val="-2"/>
          <w:sz w:val="20"/>
          <w:lang w:val="fr-FR"/>
        </w:rPr>
        <w:t xml:space="preserve">Proposition de modifier </w:t>
      </w:r>
      <w:r w:rsidRPr="00FB5500">
        <w:rPr>
          <w:rFonts w:cstheme="minorHAnsi"/>
          <w:sz w:val="20"/>
          <w:lang w:val="fr-FR"/>
        </w:rPr>
        <w:t>l’</w:t>
      </w:r>
      <w:r w:rsidRPr="00FB5500">
        <w:rPr>
          <w:rFonts w:cstheme="minorHAnsi"/>
          <w:sz w:val="20"/>
          <w:u w:val="single"/>
          <w:lang w:val="fr-FR"/>
        </w:rPr>
        <w:t xml:space="preserve">article 9 </w:t>
      </w:r>
      <w:r w:rsidRPr="00FB5500">
        <w:rPr>
          <w:rFonts w:cstheme="minorHAnsi"/>
          <w:sz w:val="20"/>
          <w:lang w:val="fr-FR"/>
        </w:rPr>
        <w:t xml:space="preserve">des statuts comme suit : </w:t>
      </w:r>
      <w:r w:rsidRPr="00FB5500">
        <w:rPr>
          <w:rFonts w:cstheme="minorHAnsi"/>
          <w:sz w:val="20"/>
          <w:u w:val="single"/>
          <w:lang w:val="fr-FR"/>
        </w:rPr>
        <w:t>Alinéa 1</w:t>
      </w:r>
      <w:r w:rsidRPr="00FB5500">
        <w:rPr>
          <w:rFonts w:cstheme="minorHAnsi"/>
          <w:sz w:val="20"/>
          <w:u w:val="single"/>
          <w:vertAlign w:val="superscript"/>
          <w:lang w:val="fr-FR"/>
        </w:rPr>
        <w:t>er,</w:t>
      </w:r>
      <w:r w:rsidRPr="00FB5500">
        <w:rPr>
          <w:rFonts w:cstheme="minorHAnsi"/>
          <w:sz w:val="20"/>
          <w:u w:val="single"/>
          <w:lang w:val="fr-FR"/>
        </w:rPr>
        <w:t xml:space="preserve"> </w:t>
      </w:r>
      <w:r w:rsidRPr="00FB5500">
        <w:rPr>
          <w:rFonts w:cstheme="minorHAnsi"/>
          <w:sz w:val="20"/>
          <w:lang w:val="fr-FR"/>
        </w:rPr>
        <w:t xml:space="preserve">Remplacer les mots « deux juin deux mille vingt » par « quatorze avril deux mille vingt-deux » et les mots « montant maximum d’un million d'euros (€ 1 000 000,00) » par « montant maximum de </w:t>
      </w:r>
      <w:r w:rsidRPr="00732995">
        <w:rPr>
          <w:rFonts w:cstheme="minorHAnsi"/>
          <w:noProof/>
          <w:sz w:val="20"/>
          <w:lang w:val="fr-BE"/>
        </w:rPr>
        <w:t xml:space="preserve">trois millions trois cent soixante et un mille vingt-sept euros quinze cents (€ 3.361.027,15). </w:t>
      </w:r>
      <w:r w:rsidRPr="00FB5500">
        <w:rPr>
          <w:rFonts w:cstheme="minorHAnsi"/>
          <w:sz w:val="20"/>
          <w:lang w:val="fr-FR"/>
        </w:rPr>
        <w:t>».</w:t>
      </w:r>
    </w:p>
    <w:p w14:paraId="31585473" w14:textId="77777777" w:rsidR="00FB5500" w:rsidRPr="00FB5500" w:rsidRDefault="00FB5500" w:rsidP="00FB5500">
      <w:pPr>
        <w:spacing w:after="0"/>
        <w:jc w:val="both"/>
        <w:rPr>
          <w:rFonts w:cstheme="minorHAnsi"/>
          <w:sz w:val="20"/>
          <w:lang w:val="fr-FR"/>
        </w:rPr>
      </w:pPr>
    </w:p>
    <w:p w14:paraId="24AC8204" w14:textId="77777777" w:rsidR="00FB5500" w:rsidRPr="00873585" w:rsidRDefault="00FB5500" w:rsidP="00FB5500">
      <w:pPr>
        <w:spacing w:after="0"/>
        <w:jc w:val="both"/>
        <w:rPr>
          <w:rFonts w:cstheme="minorHAnsi"/>
          <w:b/>
          <w:bCs/>
          <w:sz w:val="20"/>
          <w:lang w:val="nl-BE"/>
        </w:rPr>
      </w:pPr>
      <w:r w:rsidRPr="00873585">
        <w:rPr>
          <w:rFonts w:cstheme="minorHAnsi"/>
          <w:b/>
          <w:bCs/>
          <w:sz w:val="20"/>
          <w:u w:val="single"/>
          <w:lang w:val="nl-BE"/>
        </w:rPr>
        <w:t>3.</w:t>
      </w:r>
      <w:r w:rsidRPr="00873585">
        <w:rPr>
          <w:rFonts w:cstheme="minorHAnsi"/>
          <w:b/>
          <w:bCs/>
          <w:sz w:val="20"/>
          <w:lang w:val="nl-BE"/>
        </w:rPr>
        <w:t xml:space="preserve"> Transfert de siège</w:t>
      </w:r>
    </w:p>
    <w:p w14:paraId="09049CD0" w14:textId="77777777" w:rsidR="00FB5500" w:rsidRPr="00873585" w:rsidRDefault="00FB5500" w:rsidP="00FB5500">
      <w:pPr>
        <w:spacing w:after="0"/>
        <w:jc w:val="both"/>
        <w:rPr>
          <w:rFonts w:cstheme="minorHAnsi"/>
          <w:sz w:val="20"/>
          <w:lang w:val="nl-BE"/>
        </w:rPr>
      </w:pPr>
      <w:r w:rsidRPr="00873585">
        <w:rPr>
          <w:rFonts w:cstheme="minorHAnsi"/>
          <w:sz w:val="20"/>
          <w:lang w:val="nl-BE"/>
        </w:rPr>
        <w:t xml:space="preserve">Proposition de transférer le siège de la société à l’adresse suivante : Boulevard du Souverain, 24 à 1170 Watermael-Boitsfort.  </w:t>
      </w:r>
    </w:p>
    <w:p w14:paraId="1100845F" w14:textId="77777777" w:rsidR="00FB5500" w:rsidRPr="00873585" w:rsidRDefault="00FB5500" w:rsidP="00FB5500">
      <w:pPr>
        <w:spacing w:after="0"/>
        <w:jc w:val="both"/>
        <w:rPr>
          <w:rFonts w:cstheme="minorHAnsi"/>
          <w:sz w:val="20"/>
          <w:lang w:val="nl-BE"/>
        </w:rPr>
      </w:pPr>
    </w:p>
    <w:p w14:paraId="5BE2FBD0" w14:textId="77777777" w:rsidR="00FB5500" w:rsidRPr="00873585" w:rsidRDefault="00FB5500" w:rsidP="00FB5500">
      <w:pPr>
        <w:spacing w:after="0"/>
        <w:jc w:val="both"/>
        <w:rPr>
          <w:rFonts w:cstheme="minorHAnsi"/>
          <w:b/>
          <w:bCs/>
          <w:sz w:val="20"/>
          <w:lang w:val="nl-BE"/>
        </w:rPr>
      </w:pPr>
      <w:r w:rsidRPr="00873585">
        <w:rPr>
          <w:rFonts w:cstheme="minorHAnsi"/>
          <w:b/>
          <w:bCs/>
          <w:sz w:val="20"/>
          <w:u w:val="single"/>
          <w:lang w:val="nl-BE"/>
        </w:rPr>
        <w:t>4.</w:t>
      </w:r>
      <w:r w:rsidRPr="00873585">
        <w:rPr>
          <w:rFonts w:cstheme="minorHAnsi"/>
          <w:b/>
          <w:bCs/>
          <w:sz w:val="20"/>
          <w:lang w:val="nl-BE"/>
        </w:rPr>
        <w:t xml:space="preserve"> Proposition d’adapter l’article 15 alinéa 6 des statuts</w:t>
      </w:r>
    </w:p>
    <w:p w14:paraId="2DE34975" w14:textId="77777777" w:rsidR="00FB5500" w:rsidRPr="00873585" w:rsidRDefault="00FB5500" w:rsidP="00FB5500">
      <w:pPr>
        <w:spacing w:after="0"/>
        <w:jc w:val="both"/>
        <w:rPr>
          <w:rFonts w:cstheme="minorHAnsi"/>
          <w:sz w:val="20"/>
          <w:lang w:val="nl-BE"/>
        </w:rPr>
      </w:pPr>
      <w:r w:rsidRPr="00873585">
        <w:rPr>
          <w:rFonts w:cstheme="minorHAnsi"/>
          <w:b/>
          <w:bCs/>
          <w:sz w:val="20"/>
          <w:u w:val="single"/>
          <w:lang w:val="nl-BE"/>
        </w:rPr>
        <w:t>4.1.</w:t>
      </w:r>
      <w:r w:rsidRPr="00873585">
        <w:rPr>
          <w:rFonts w:cstheme="minorHAnsi"/>
          <w:sz w:val="20"/>
          <w:lang w:val="nl-BE"/>
        </w:rPr>
        <w:t xml:space="preserve"> Proposition de permettre à Monsieur Benoît de Bruyn, fondateur, que la majorité des administrateurs soit nommée parmi les candidats proposés par lui, à condition que celui-ci détienne, directement ou indirectement, des actions représentant au moins 5 % (au lieu de 20 %) du capital de la société.</w:t>
      </w:r>
    </w:p>
    <w:p w14:paraId="0385E0C1" w14:textId="77777777" w:rsidR="00FB5500" w:rsidRPr="00873585" w:rsidRDefault="00FB5500" w:rsidP="00FB5500">
      <w:pPr>
        <w:spacing w:after="0"/>
        <w:jc w:val="both"/>
        <w:rPr>
          <w:rFonts w:cstheme="minorHAnsi"/>
          <w:sz w:val="20"/>
          <w:lang w:val="nl-BE"/>
        </w:rPr>
      </w:pPr>
      <w:r w:rsidRPr="00873585">
        <w:rPr>
          <w:rFonts w:cstheme="minorHAnsi"/>
          <w:b/>
          <w:bCs/>
          <w:sz w:val="20"/>
          <w:u w:val="single"/>
          <w:lang w:val="nl-BE"/>
        </w:rPr>
        <w:t>4.2.</w:t>
      </w:r>
      <w:r w:rsidRPr="00873585">
        <w:rPr>
          <w:rFonts w:cstheme="minorHAnsi"/>
          <w:sz w:val="20"/>
          <w:lang w:val="nl-BE"/>
        </w:rPr>
        <w:t xml:space="preserve"> Proposition d’adapter l’alinéa 6 de l’article 15 des statuts comme suit : remplacer les mots «20%» par «5%».</w:t>
      </w:r>
    </w:p>
    <w:p w14:paraId="420BF805" w14:textId="77777777" w:rsidR="00FB5500" w:rsidRPr="00873585" w:rsidRDefault="00FB5500" w:rsidP="00FB5500">
      <w:pPr>
        <w:spacing w:after="0"/>
        <w:jc w:val="both"/>
        <w:rPr>
          <w:rFonts w:cstheme="minorHAnsi"/>
          <w:sz w:val="20"/>
          <w:lang w:val="nl-BE"/>
        </w:rPr>
      </w:pPr>
    </w:p>
    <w:p w14:paraId="6036C296" w14:textId="77777777" w:rsidR="00FB5500" w:rsidRDefault="00FB5500" w:rsidP="00FB5500">
      <w:pPr>
        <w:spacing w:after="0"/>
        <w:jc w:val="both"/>
        <w:rPr>
          <w:rFonts w:cstheme="minorHAnsi"/>
          <w:sz w:val="20"/>
          <w:lang w:val="nl-BE"/>
        </w:rPr>
      </w:pPr>
      <w:r w:rsidRPr="00873585">
        <w:rPr>
          <w:rFonts w:cstheme="minorHAnsi"/>
          <w:b/>
          <w:bCs/>
          <w:sz w:val="20"/>
          <w:u w:val="single"/>
          <w:lang w:val="nl-BE"/>
        </w:rPr>
        <w:t>5.</w:t>
      </w:r>
      <w:r w:rsidRPr="00873585">
        <w:rPr>
          <w:rFonts w:cstheme="minorHAnsi"/>
          <w:sz w:val="20"/>
          <w:lang w:val="nl-BE"/>
        </w:rPr>
        <w:t xml:space="preserve"> </w:t>
      </w:r>
      <w:r w:rsidRPr="00D6335C">
        <w:rPr>
          <w:rFonts w:cstheme="minorHAnsi"/>
          <w:b/>
          <w:bCs/>
          <w:sz w:val="20"/>
          <w:lang w:val="nl-BE"/>
        </w:rPr>
        <w:t>Modification de l’article 19 alinéa 3 des statuts</w:t>
      </w:r>
    </w:p>
    <w:p w14:paraId="2FD3EE7A" w14:textId="77777777" w:rsidR="00FB5500" w:rsidRDefault="00FB5500" w:rsidP="00FB5500">
      <w:pPr>
        <w:spacing w:after="0"/>
        <w:jc w:val="both"/>
        <w:rPr>
          <w:rFonts w:cstheme="minorHAnsi"/>
          <w:sz w:val="20"/>
          <w:lang w:val="nl-BE"/>
        </w:rPr>
      </w:pPr>
      <w:r>
        <w:rPr>
          <w:rFonts w:cstheme="minorHAnsi"/>
          <w:sz w:val="20"/>
          <w:lang w:val="nl-BE"/>
        </w:rPr>
        <w:t>Proposition de remplacer la phrase “</w:t>
      </w:r>
      <w:r w:rsidRPr="000025AC">
        <w:rPr>
          <w:rFonts w:cstheme="minorHAnsi"/>
          <w:sz w:val="20"/>
          <w:lang w:val="nl-BE"/>
        </w:rPr>
        <w:t>Aucun administrateur ne peut cependant représenter plus d'un de ses collègue</w:t>
      </w:r>
      <w:r>
        <w:rPr>
          <w:rFonts w:cstheme="minorHAnsi"/>
          <w:sz w:val="20"/>
          <w:lang w:val="nl-BE"/>
        </w:rPr>
        <w:t>s” par la phrase suivante: “</w:t>
      </w:r>
      <w:r w:rsidRPr="000025AC">
        <w:rPr>
          <w:rFonts w:cstheme="minorHAnsi"/>
          <w:sz w:val="20"/>
          <w:lang w:val="nl-BE"/>
        </w:rPr>
        <w:t>Un administrateur peut représenter plusieurs de ses collègues et émettre, en plus de sa propre voix, autant de votes qu'il a reçus de procurations.</w:t>
      </w:r>
      <w:r>
        <w:rPr>
          <w:rFonts w:cstheme="minorHAnsi"/>
          <w:sz w:val="20"/>
          <w:lang w:val="nl-BE"/>
        </w:rPr>
        <w:t>”</w:t>
      </w:r>
    </w:p>
    <w:p w14:paraId="70708D11" w14:textId="77777777" w:rsidR="00FB5500" w:rsidRDefault="00FB5500" w:rsidP="00FB5500">
      <w:pPr>
        <w:spacing w:after="0"/>
        <w:jc w:val="both"/>
        <w:rPr>
          <w:rFonts w:cstheme="minorHAnsi"/>
          <w:sz w:val="20"/>
          <w:lang w:val="nl-BE"/>
        </w:rPr>
      </w:pPr>
    </w:p>
    <w:p w14:paraId="28E0C1B5" w14:textId="77777777" w:rsidR="00FB5500" w:rsidRPr="00D6335C" w:rsidRDefault="00FB5500" w:rsidP="00FB5500">
      <w:pPr>
        <w:spacing w:after="0"/>
        <w:jc w:val="both"/>
        <w:rPr>
          <w:rFonts w:cstheme="minorHAnsi"/>
          <w:b/>
          <w:bCs/>
          <w:sz w:val="20"/>
          <w:lang w:val="nl-BE"/>
        </w:rPr>
      </w:pPr>
      <w:r w:rsidRPr="007F247A">
        <w:rPr>
          <w:rFonts w:cstheme="minorHAnsi"/>
          <w:b/>
          <w:bCs/>
          <w:sz w:val="20"/>
          <w:u w:val="single"/>
          <w:lang w:val="nl-BE"/>
        </w:rPr>
        <w:t>6.</w:t>
      </w:r>
      <w:r w:rsidRPr="00D6335C">
        <w:rPr>
          <w:rFonts w:cstheme="minorHAnsi"/>
          <w:b/>
          <w:bCs/>
          <w:sz w:val="20"/>
          <w:lang w:val="nl-BE"/>
        </w:rPr>
        <w:t xml:space="preserve"> Modification de l’article 28 des statuts</w:t>
      </w:r>
    </w:p>
    <w:p w14:paraId="51741265" w14:textId="77777777" w:rsidR="00FB5500" w:rsidRDefault="00FB5500" w:rsidP="00FB5500">
      <w:pPr>
        <w:spacing w:after="0"/>
        <w:jc w:val="both"/>
        <w:rPr>
          <w:rFonts w:cstheme="minorHAnsi"/>
          <w:sz w:val="20"/>
          <w:lang w:val="nl-BE"/>
        </w:rPr>
      </w:pPr>
      <w:r>
        <w:rPr>
          <w:rFonts w:cstheme="minorHAnsi"/>
          <w:sz w:val="20"/>
          <w:lang w:val="nl-BE"/>
        </w:rPr>
        <w:t>Proposition de:</w:t>
      </w:r>
    </w:p>
    <w:p w14:paraId="6CF29E21" w14:textId="77777777" w:rsidR="00FB5500" w:rsidRDefault="00FB5500" w:rsidP="00FB5500">
      <w:pPr>
        <w:spacing w:after="0"/>
        <w:jc w:val="both"/>
        <w:rPr>
          <w:rFonts w:cstheme="minorHAnsi"/>
          <w:sz w:val="20"/>
          <w:lang w:val="nl-BE"/>
        </w:rPr>
      </w:pPr>
      <w:r>
        <w:rPr>
          <w:rFonts w:cstheme="minorHAnsi"/>
          <w:sz w:val="20"/>
          <w:lang w:val="nl-BE"/>
        </w:rPr>
        <w:lastRenderedPageBreak/>
        <w:t>- Supprimer les termes “</w:t>
      </w:r>
      <w:r w:rsidRPr="00D05A02">
        <w:rPr>
          <w:rFonts w:cstheme="minorHAnsi"/>
          <w:sz w:val="20"/>
          <w:lang w:val="nl-BE"/>
        </w:rPr>
        <w:t>soit au dépôt des actions au porteur aux lieux indiqués par l’avis de convocation,</w:t>
      </w:r>
      <w:r w:rsidRPr="00D6335C">
        <w:rPr>
          <w:rFonts w:cstheme="minorHAnsi"/>
          <w:sz w:val="20"/>
          <w:lang w:val="nl-BE"/>
        </w:rPr>
        <w:t xml:space="preserve"> </w:t>
      </w:r>
      <w:r w:rsidRPr="00D05A02">
        <w:rPr>
          <w:rFonts w:cstheme="minorHAnsi"/>
          <w:sz w:val="20"/>
          <w:lang w:val="nl-BE"/>
        </w:rPr>
        <w:t>dans un délai de trois jours ouvrables avant la date fixée</w:t>
      </w:r>
      <w:r w:rsidRPr="00D6335C">
        <w:rPr>
          <w:rFonts w:cstheme="minorHAnsi"/>
          <w:sz w:val="20"/>
          <w:lang w:val="nl-BE"/>
        </w:rPr>
        <w:t xml:space="preserve"> pour la réunion de l’assemblée générale</w:t>
      </w:r>
      <w:r>
        <w:rPr>
          <w:rFonts w:cstheme="minorHAnsi"/>
          <w:sz w:val="20"/>
          <w:lang w:val="nl-BE"/>
        </w:rPr>
        <w:t>”; et</w:t>
      </w:r>
    </w:p>
    <w:p w14:paraId="32A95857" w14:textId="77777777" w:rsidR="00FB5500" w:rsidRDefault="00FB5500" w:rsidP="00FB5500">
      <w:pPr>
        <w:spacing w:after="0"/>
        <w:jc w:val="both"/>
        <w:rPr>
          <w:rFonts w:cstheme="minorHAnsi"/>
          <w:sz w:val="20"/>
          <w:lang w:val="nl-BE"/>
        </w:rPr>
      </w:pPr>
      <w:r>
        <w:rPr>
          <w:rFonts w:cstheme="minorHAnsi"/>
          <w:sz w:val="20"/>
          <w:lang w:val="nl-BE"/>
        </w:rPr>
        <w:t>- Remplacement de la phrase “</w:t>
      </w:r>
      <w:r w:rsidRPr="00500A25">
        <w:rPr>
          <w:rFonts w:cstheme="minorHAnsi"/>
          <w:sz w:val="20"/>
          <w:lang w:val="nl-BE"/>
        </w:rPr>
        <w:t>Toute personne détenant des actions sur un compte-titres auprès d’un participant au système de compensation CIK peut obtenir auprès de ce dernier et déposer dans le même délai un document attestant de l’immobilisation des actions jusqu’à la date de l’assemblée.</w:t>
      </w:r>
      <w:r>
        <w:rPr>
          <w:rFonts w:cstheme="minorHAnsi"/>
          <w:sz w:val="20"/>
          <w:lang w:val="nl-BE"/>
        </w:rPr>
        <w:t xml:space="preserve"> “ par la phrase </w:t>
      </w:r>
      <w:r w:rsidRPr="00D6335C">
        <w:rPr>
          <w:rFonts w:cstheme="minorHAnsi"/>
          <w:sz w:val="20"/>
          <w:lang w:val="nl-BE"/>
        </w:rPr>
        <w:t>“</w:t>
      </w:r>
      <w:r w:rsidRPr="00D6335C">
        <w:rPr>
          <w:rFonts w:cstheme="minorHAnsi"/>
          <w:sz w:val="18"/>
          <w:szCs w:val="18"/>
          <w:lang w:val="nl-BE"/>
        </w:rPr>
        <w:t>Pour</w:t>
      </w:r>
      <w:r>
        <w:rPr>
          <w:rFonts w:cstheme="minorHAnsi"/>
          <w:sz w:val="20"/>
          <w:lang w:val="nl-BE"/>
        </w:rPr>
        <w:t xml:space="preserve"> être admis à l’assemblée, l</w:t>
      </w:r>
      <w:r w:rsidRPr="00500A25">
        <w:rPr>
          <w:rFonts w:cstheme="minorHAnsi"/>
          <w:sz w:val="20"/>
          <w:lang w:val="nl-BE"/>
        </w:rPr>
        <w:t>es détenteurs de titres dématérialisés sont tenus de déposer une attestation constatant l’indisponibilité des actions dématérialisées établie par le teneur de comptes agréé ou l’organisme de liquidation, aux lieux indiqués par l’avis de convocation, et ce au moins trois (3) jours ouvrables avant la tenue de l’assemblée générale.</w:t>
      </w:r>
      <w:r>
        <w:rPr>
          <w:rFonts w:cstheme="minorHAnsi"/>
          <w:sz w:val="20"/>
          <w:lang w:val="nl-BE"/>
        </w:rPr>
        <w:t>”</w:t>
      </w:r>
    </w:p>
    <w:p w14:paraId="25AEE14A" w14:textId="77777777" w:rsidR="00FB5500" w:rsidRDefault="00FB5500" w:rsidP="00FB5500">
      <w:pPr>
        <w:spacing w:after="0"/>
        <w:jc w:val="both"/>
        <w:rPr>
          <w:rFonts w:cstheme="minorHAnsi"/>
          <w:sz w:val="20"/>
          <w:lang w:val="nl-BE"/>
        </w:rPr>
      </w:pPr>
    </w:p>
    <w:p w14:paraId="4105AC00" w14:textId="77777777" w:rsidR="00FB5500" w:rsidRPr="00873585" w:rsidRDefault="00FB5500" w:rsidP="00FB5500">
      <w:pPr>
        <w:spacing w:after="0"/>
        <w:jc w:val="both"/>
        <w:rPr>
          <w:rFonts w:cstheme="minorHAnsi"/>
          <w:sz w:val="20"/>
          <w:lang w:val="nl-BE"/>
        </w:rPr>
      </w:pPr>
      <w:r w:rsidRPr="00C60854">
        <w:rPr>
          <w:rFonts w:cstheme="minorHAnsi"/>
          <w:b/>
          <w:bCs/>
          <w:sz w:val="20"/>
          <w:u w:val="single"/>
          <w:lang w:val="nl-BE"/>
        </w:rPr>
        <w:t>7.</w:t>
      </w:r>
      <w:r w:rsidRPr="00C60854">
        <w:rPr>
          <w:rFonts w:cstheme="minorHAnsi"/>
          <w:sz w:val="20"/>
          <w:lang w:val="nl-BE"/>
        </w:rPr>
        <w:t xml:space="preserve">  </w:t>
      </w:r>
      <w:r w:rsidRPr="00873585">
        <w:rPr>
          <w:rFonts w:cstheme="minorHAnsi"/>
          <w:b/>
          <w:bCs/>
          <w:sz w:val="20"/>
          <w:lang w:val="nl-BE"/>
        </w:rPr>
        <w:t>Modification de l’adresse électronique et du site internet</w:t>
      </w:r>
    </w:p>
    <w:p w14:paraId="11A446DB" w14:textId="77777777" w:rsidR="00FB5500" w:rsidRDefault="00FB5500" w:rsidP="00FB5500">
      <w:pPr>
        <w:spacing w:after="0"/>
        <w:jc w:val="both"/>
        <w:rPr>
          <w:rFonts w:cstheme="minorHAnsi"/>
          <w:sz w:val="20"/>
          <w:lang w:val="nl-BE"/>
        </w:rPr>
      </w:pPr>
      <w:r w:rsidRPr="00873585">
        <w:rPr>
          <w:rFonts w:cstheme="minorHAnsi"/>
          <w:sz w:val="20"/>
          <w:lang w:val="nl-BE"/>
        </w:rPr>
        <w:t>Proposition de décision</w:t>
      </w:r>
      <w:r>
        <w:rPr>
          <w:rFonts w:cstheme="minorHAnsi"/>
          <w:sz w:val="20"/>
          <w:lang w:val="nl-BE"/>
        </w:rPr>
        <w:t xml:space="preserve">. </w:t>
      </w:r>
      <w:r w:rsidRPr="00873585">
        <w:rPr>
          <w:rFonts w:cstheme="minorHAnsi"/>
          <w:sz w:val="20"/>
          <w:lang w:val="nl-BE"/>
        </w:rPr>
        <w:t xml:space="preserve">L’assemblée confirme que son adresse électronique est désormais la suivante: </w:t>
      </w:r>
      <w:hyperlink r:id="rId6" w:history="1">
        <w:r w:rsidRPr="00873585">
          <w:rPr>
            <w:rStyle w:val="Hyperlink"/>
            <w:rFonts w:cstheme="minorHAnsi"/>
            <w:sz w:val="20"/>
            <w:lang w:val="nl-BE"/>
          </w:rPr>
          <w:t>info@newtreeimpact.com</w:t>
        </w:r>
      </w:hyperlink>
      <w:r w:rsidRPr="006851FE">
        <w:rPr>
          <w:rFonts w:cstheme="minorHAnsi"/>
          <w:sz w:val="20"/>
          <w:lang w:val="nl-BE"/>
        </w:rPr>
        <w:t xml:space="preserve">. L’assemblée confirme que son site internet est désormais le suivant : </w:t>
      </w:r>
      <w:hyperlink r:id="rId7" w:history="1">
        <w:r w:rsidRPr="006851FE">
          <w:rPr>
            <w:rStyle w:val="Hyperlink"/>
            <w:rFonts w:cstheme="minorHAnsi"/>
            <w:sz w:val="20"/>
            <w:lang w:val="nl-BE"/>
          </w:rPr>
          <w:t>www.newtreeimpact.com</w:t>
        </w:r>
      </w:hyperlink>
    </w:p>
    <w:p w14:paraId="663F04A4" w14:textId="77777777" w:rsidR="00FB5500" w:rsidRDefault="00FB5500" w:rsidP="00FB5500">
      <w:pPr>
        <w:spacing w:after="0"/>
        <w:jc w:val="both"/>
        <w:rPr>
          <w:rFonts w:cstheme="minorHAnsi"/>
          <w:sz w:val="20"/>
          <w:lang w:val="nl-BE"/>
        </w:rPr>
      </w:pPr>
    </w:p>
    <w:p w14:paraId="1AA1F38D" w14:textId="77777777" w:rsidR="00FB5500" w:rsidRDefault="00FB5500" w:rsidP="00FB5500">
      <w:pPr>
        <w:spacing w:after="0"/>
        <w:jc w:val="both"/>
        <w:rPr>
          <w:rFonts w:cstheme="minorHAnsi"/>
          <w:b/>
          <w:bCs/>
          <w:sz w:val="20"/>
          <w:lang w:val="nl-BE"/>
        </w:rPr>
      </w:pPr>
      <w:r>
        <w:rPr>
          <w:rFonts w:cstheme="minorHAnsi"/>
          <w:b/>
          <w:bCs/>
          <w:sz w:val="20"/>
          <w:u w:val="single"/>
          <w:lang w:val="nl-BE"/>
        </w:rPr>
        <w:t>8</w:t>
      </w:r>
      <w:r w:rsidRPr="000545F9">
        <w:rPr>
          <w:rFonts w:cstheme="minorHAnsi"/>
          <w:b/>
          <w:bCs/>
          <w:sz w:val="20"/>
          <w:u w:val="single"/>
          <w:lang w:val="nl-BE"/>
        </w:rPr>
        <w:t>.</w:t>
      </w:r>
      <w:r>
        <w:rPr>
          <w:rFonts w:cstheme="minorHAnsi"/>
          <w:b/>
          <w:bCs/>
          <w:sz w:val="20"/>
          <w:lang w:val="nl-BE"/>
        </w:rPr>
        <w:t xml:space="preserve"> </w:t>
      </w:r>
      <w:r w:rsidRPr="00732995">
        <w:rPr>
          <w:rFonts w:cstheme="minorHAnsi"/>
          <w:b/>
          <w:bCs/>
          <w:sz w:val="20"/>
          <w:lang w:val="nl-BE"/>
        </w:rPr>
        <w:t>Proposition d’autoriser le conseil d’administration à se réunir par voie de conférence téléphonique ou vidéoconférence et proposition d’ajouter la phrase suivante à la fin de l’article 18 des statuts:</w:t>
      </w:r>
      <w:r>
        <w:rPr>
          <w:rFonts w:cstheme="minorHAnsi"/>
          <w:b/>
          <w:bCs/>
          <w:sz w:val="20"/>
          <w:lang w:val="nl-BE"/>
        </w:rPr>
        <w:t xml:space="preserve"> </w:t>
      </w:r>
    </w:p>
    <w:p w14:paraId="5209383F" w14:textId="77777777" w:rsidR="00FB5500" w:rsidRPr="00FB5500" w:rsidRDefault="00FB5500" w:rsidP="00FB5500">
      <w:pPr>
        <w:spacing w:after="0"/>
        <w:jc w:val="both"/>
        <w:rPr>
          <w:rFonts w:cstheme="minorHAnsi"/>
          <w:sz w:val="20"/>
          <w:lang w:val="fr-FR"/>
        </w:rPr>
      </w:pPr>
      <w:r w:rsidRPr="00FB5500">
        <w:rPr>
          <w:rFonts w:cstheme="minorHAnsi"/>
          <w:sz w:val="20"/>
          <w:lang w:val="fr-FR"/>
        </w:rPr>
        <w:t>« </w:t>
      </w:r>
      <w:r w:rsidRPr="00FB5500">
        <w:rPr>
          <w:rFonts w:cstheme="minorHAnsi"/>
          <w:i/>
          <w:iCs/>
          <w:sz w:val="20"/>
          <w:lang w:val="fr-FR"/>
        </w:rPr>
        <w:t>Les réunions se tiennent au lieu indiqué dans les convocations. Le conseil d’administration peut se réunir par voie de conférence téléphonique ou vidéoconférence, à condition que tous les participants à la réunion puissent communiquer directement avec les autres. Les administrateurs qui participent de cette manière à une réunion du conseil d’administration seront considérés comme étant présents. La réunion est dans ce cas considérée comme ayant été tenue au siège de la société pour autant qu’un administrateur au moins ait pris part à la réunion depuis ce siège.</w:t>
      </w:r>
      <w:r w:rsidRPr="00FB5500">
        <w:rPr>
          <w:rFonts w:cstheme="minorHAnsi"/>
          <w:sz w:val="20"/>
          <w:lang w:val="fr-FR"/>
        </w:rPr>
        <w:t> »</w:t>
      </w:r>
    </w:p>
    <w:p w14:paraId="46BFA26D" w14:textId="77777777" w:rsidR="00FB5500" w:rsidRPr="000545F9" w:rsidRDefault="00FB5500" w:rsidP="00FB5500">
      <w:pPr>
        <w:spacing w:after="0"/>
        <w:jc w:val="both"/>
        <w:rPr>
          <w:rFonts w:cstheme="minorHAnsi"/>
          <w:sz w:val="20"/>
          <w:lang w:val="nl-BE"/>
        </w:rPr>
      </w:pPr>
    </w:p>
    <w:p w14:paraId="40C70BC2" w14:textId="77777777" w:rsidR="00FB5500" w:rsidRPr="00732995" w:rsidRDefault="00FB5500" w:rsidP="00FB5500">
      <w:pPr>
        <w:spacing w:after="0"/>
        <w:jc w:val="both"/>
        <w:rPr>
          <w:rFonts w:cstheme="minorHAnsi"/>
          <w:b/>
          <w:bCs/>
          <w:sz w:val="20"/>
          <w:lang w:val="nl-BE"/>
        </w:rPr>
      </w:pPr>
      <w:r>
        <w:rPr>
          <w:rFonts w:cstheme="minorHAnsi"/>
          <w:b/>
          <w:bCs/>
          <w:sz w:val="20"/>
          <w:u w:val="single"/>
          <w:lang w:val="nl-BE"/>
        </w:rPr>
        <w:t>9</w:t>
      </w:r>
      <w:r w:rsidRPr="000545F9">
        <w:rPr>
          <w:rFonts w:cstheme="minorHAnsi"/>
          <w:b/>
          <w:bCs/>
          <w:sz w:val="20"/>
          <w:u w:val="single"/>
          <w:lang w:val="nl-BE"/>
        </w:rPr>
        <w:t>.</w:t>
      </w:r>
      <w:r w:rsidRPr="00732995">
        <w:rPr>
          <w:rFonts w:cstheme="minorHAnsi"/>
          <w:b/>
          <w:bCs/>
          <w:sz w:val="20"/>
          <w:lang w:val="nl-BE"/>
        </w:rPr>
        <w:t xml:space="preserve"> Pouvoirs à conférer</w:t>
      </w:r>
    </w:p>
    <w:p w14:paraId="2F1AFB5A" w14:textId="77777777" w:rsidR="00FB5500" w:rsidRPr="00FB5500" w:rsidRDefault="00FB5500" w:rsidP="00FB5500">
      <w:pPr>
        <w:spacing w:after="0"/>
        <w:jc w:val="both"/>
        <w:rPr>
          <w:rFonts w:cstheme="minorHAnsi"/>
          <w:sz w:val="20"/>
          <w:u w:val="single"/>
          <w:lang w:val="fr-FR"/>
        </w:rPr>
      </w:pPr>
      <w:r w:rsidRPr="00FB5500">
        <w:rPr>
          <w:rFonts w:cstheme="minorHAnsi"/>
          <w:sz w:val="20"/>
          <w:u w:val="single"/>
          <w:lang w:val="fr-FR"/>
        </w:rPr>
        <w:t>Proposition de décision</w:t>
      </w:r>
    </w:p>
    <w:p w14:paraId="3929786C" w14:textId="77777777" w:rsidR="00FB5500" w:rsidRPr="00FB5500" w:rsidRDefault="00FB5500" w:rsidP="00FB5500">
      <w:pPr>
        <w:spacing w:after="0"/>
        <w:jc w:val="both"/>
        <w:rPr>
          <w:rFonts w:cstheme="minorHAnsi"/>
          <w:sz w:val="20"/>
          <w:lang w:val="fr-FR"/>
        </w:rPr>
      </w:pPr>
      <w:r w:rsidRPr="00FB5500">
        <w:rPr>
          <w:rFonts w:cstheme="minorHAnsi"/>
          <w:sz w:val="20"/>
          <w:lang w:val="fr-FR"/>
        </w:rPr>
        <w:t>L’assemblée décide de conférer tous pouvoirs</w:t>
      </w:r>
    </w:p>
    <w:p w14:paraId="06FDA114" w14:textId="77777777" w:rsidR="00FB5500" w:rsidRPr="00FB5500" w:rsidRDefault="00FB5500" w:rsidP="00FB5500">
      <w:pPr>
        <w:spacing w:after="0"/>
        <w:jc w:val="both"/>
        <w:rPr>
          <w:rFonts w:cstheme="minorHAnsi"/>
          <w:sz w:val="20"/>
          <w:lang w:val="fr-FR"/>
        </w:rPr>
      </w:pPr>
      <w:r w:rsidRPr="00FB5500">
        <w:rPr>
          <w:rFonts w:cstheme="minorHAnsi"/>
          <w:sz w:val="20"/>
          <w:lang w:val="fr-FR"/>
        </w:rPr>
        <w:t>-  A l’organe d’administration pour l’exécution des résolutions prises sur les points qui précèdent</w:t>
      </w:r>
    </w:p>
    <w:p w14:paraId="4B192793" w14:textId="77777777" w:rsidR="00FB5500" w:rsidRPr="00FB5500" w:rsidRDefault="00FB5500" w:rsidP="00FB5500">
      <w:pPr>
        <w:spacing w:after="0"/>
        <w:jc w:val="both"/>
        <w:rPr>
          <w:rFonts w:cstheme="minorHAnsi"/>
          <w:sz w:val="20"/>
          <w:lang w:val="fr-FR"/>
        </w:rPr>
      </w:pPr>
      <w:r w:rsidRPr="00FB5500">
        <w:rPr>
          <w:rFonts w:cstheme="minorHAnsi"/>
          <w:sz w:val="20"/>
          <w:lang w:val="fr-FR"/>
        </w:rPr>
        <w:t xml:space="preserve">-  Au notaire soussigné pour déposer la coordination des statuts au Greffe du Tribunal de l’Entreprise </w:t>
      </w:r>
    </w:p>
    <w:p w14:paraId="1F100BCB" w14:textId="77777777" w:rsidR="00FB5500" w:rsidRPr="00FB5500" w:rsidRDefault="00FB5500" w:rsidP="00FB5500">
      <w:pPr>
        <w:spacing w:after="0"/>
        <w:jc w:val="both"/>
        <w:rPr>
          <w:rFonts w:cstheme="minorHAnsi"/>
          <w:sz w:val="20"/>
          <w:lang w:val="fr-FR"/>
        </w:rPr>
      </w:pPr>
      <w:r w:rsidRPr="00FB5500">
        <w:rPr>
          <w:rFonts w:cstheme="minorHAnsi"/>
          <w:sz w:val="20"/>
          <w:lang w:val="fr-FR"/>
        </w:rPr>
        <w:t>- Au notaire soussigné pour déposer une copie du présent acte au greffe du tribunal de l’Entreprise pour publication dans les Annexes du Moniteur Belge ;</w:t>
      </w:r>
    </w:p>
    <w:p w14:paraId="45A138F9" w14:textId="77777777" w:rsidR="00FB5500" w:rsidRPr="00FB5500" w:rsidRDefault="00FB5500" w:rsidP="00FB5500">
      <w:pPr>
        <w:spacing w:after="0"/>
        <w:jc w:val="both"/>
        <w:rPr>
          <w:rFonts w:cstheme="minorHAnsi"/>
          <w:sz w:val="20"/>
          <w:lang w:val="fr-FR"/>
        </w:rPr>
      </w:pPr>
      <w:r w:rsidRPr="00FB5500">
        <w:rPr>
          <w:rFonts w:cstheme="minorHAnsi"/>
          <w:sz w:val="20"/>
          <w:lang w:val="fr-FR"/>
        </w:rPr>
        <w:t>- A l’organe d’administration, avec pouvoir de subdélégation, pour accomplir les formalités nécessaires en vue de modifier l'inscription de la société auprès de toutes Administrations compétentes.</w:t>
      </w:r>
    </w:p>
    <w:p w14:paraId="55137435" w14:textId="77777777" w:rsidR="00FB5500" w:rsidRPr="00FB5500" w:rsidRDefault="00FB5500" w:rsidP="00FB5500">
      <w:pPr>
        <w:jc w:val="both"/>
        <w:rPr>
          <w:rFonts w:cstheme="minorHAnsi"/>
          <w:sz w:val="20"/>
          <w:lang w:val="fr-FR"/>
        </w:rPr>
      </w:pPr>
    </w:p>
    <w:p w14:paraId="5063B1C3" w14:textId="4F9B3181" w:rsidR="00CE1561" w:rsidRDefault="00CE1561" w:rsidP="00CE1561">
      <w:pPr>
        <w:autoSpaceDE w:val="0"/>
        <w:autoSpaceDN w:val="0"/>
        <w:adjustRightInd w:val="0"/>
        <w:spacing w:after="0" w:line="240" w:lineRule="auto"/>
        <w:jc w:val="both"/>
        <w:rPr>
          <w:rFonts w:cstheme="minorHAnsi"/>
          <w:sz w:val="21"/>
          <w:szCs w:val="21"/>
          <w:lang w:val="fr-FR"/>
        </w:rPr>
      </w:pPr>
    </w:p>
    <w:sectPr w:rsidR="00CE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89"/>
    <w:multiLevelType w:val="hybridMultilevel"/>
    <w:tmpl w:val="2144B2A6"/>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73DE3"/>
    <w:multiLevelType w:val="multilevel"/>
    <w:tmpl w:val="EB387F16"/>
    <w:lvl w:ilvl="0">
      <w:start w:val="1"/>
      <w:numFmt w:val="decimal"/>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16E7673"/>
    <w:multiLevelType w:val="hybridMultilevel"/>
    <w:tmpl w:val="BAB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134C"/>
    <w:multiLevelType w:val="multilevel"/>
    <w:tmpl w:val="634CD7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95AA8"/>
    <w:multiLevelType w:val="multilevel"/>
    <w:tmpl w:val="8C9499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8414BC"/>
    <w:multiLevelType w:val="hybridMultilevel"/>
    <w:tmpl w:val="507C3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246D9"/>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5D6684"/>
    <w:multiLevelType w:val="hybridMultilevel"/>
    <w:tmpl w:val="D2FA5EA8"/>
    <w:lvl w:ilvl="0" w:tplc="AAB2F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B0471"/>
    <w:multiLevelType w:val="hybridMultilevel"/>
    <w:tmpl w:val="28769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A7E3E"/>
    <w:multiLevelType w:val="multilevel"/>
    <w:tmpl w:val="D8A26D04"/>
    <w:lvl w:ilvl="0">
      <w:start w:val="1"/>
      <w:numFmt w:val="lowerLetter"/>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11C59A9"/>
    <w:multiLevelType w:val="hybridMultilevel"/>
    <w:tmpl w:val="07467182"/>
    <w:lvl w:ilvl="0" w:tplc="A96638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D5CDE"/>
    <w:multiLevelType w:val="hybridMultilevel"/>
    <w:tmpl w:val="DC3C6E4A"/>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5A1F13CE"/>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032C3"/>
    <w:multiLevelType w:val="hybridMultilevel"/>
    <w:tmpl w:val="4FF4BAA6"/>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2F6759"/>
    <w:multiLevelType w:val="hybridMultilevel"/>
    <w:tmpl w:val="12AC99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1A5C"/>
    <w:multiLevelType w:val="hybridMultilevel"/>
    <w:tmpl w:val="CDFA9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E3500"/>
    <w:multiLevelType w:val="hybridMultilevel"/>
    <w:tmpl w:val="1F58E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D0B71"/>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D1721EA"/>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2"/>
  </w:num>
  <w:num w:numId="5">
    <w:abstractNumId w:val="15"/>
  </w:num>
  <w:num w:numId="6">
    <w:abstractNumId w:val="10"/>
  </w:num>
  <w:num w:numId="7">
    <w:abstractNumId w:val="14"/>
  </w:num>
  <w:num w:numId="8">
    <w:abstractNumId w:val="7"/>
  </w:num>
  <w:num w:numId="9">
    <w:abstractNumId w:val="12"/>
  </w:num>
  <w:num w:numId="10">
    <w:abstractNumId w:val="1"/>
  </w:num>
  <w:num w:numId="11">
    <w:abstractNumId w:val="3"/>
  </w:num>
  <w:num w:numId="12">
    <w:abstractNumId w:val="0"/>
  </w:num>
  <w:num w:numId="13">
    <w:abstractNumId w:val="17"/>
  </w:num>
  <w:num w:numId="14">
    <w:abstractNumId w:val="11"/>
  </w:num>
  <w:num w:numId="15">
    <w:abstractNumId w:val="13"/>
  </w:num>
  <w:num w:numId="16">
    <w:abstractNumId w:val="18"/>
  </w:num>
  <w:num w:numId="17">
    <w:abstractNumId w:val="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A"/>
    <w:rsid w:val="00012394"/>
    <w:rsid w:val="00071028"/>
    <w:rsid w:val="000B5468"/>
    <w:rsid w:val="001503D0"/>
    <w:rsid w:val="00197EC3"/>
    <w:rsid w:val="001C6780"/>
    <w:rsid w:val="0022319A"/>
    <w:rsid w:val="0035298C"/>
    <w:rsid w:val="00363DA8"/>
    <w:rsid w:val="003C62B1"/>
    <w:rsid w:val="004309C2"/>
    <w:rsid w:val="004344D8"/>
    <w:rsid w:val="00452F0D"/>
    <w:rsid w:val="004F6CE1"/>
    <w:rsid w:val="00631610"/>
    <w:rsid w:val="00637C32"/>
    <w:rsid w:val="00665771"/>
    <w:rsid w:val="007C2484"/>
    <w:rsid w:val="0086402A"/>
    <w:rsid w:val="008825E2"/>
    <w:rsid w:val="00944FB5"/>
    <w:rsid w:val="00AD250A"/>
    <w:rsid w:val="00BD529E"/>
    <w:rsid w:val="00CA2805"/>
    <w:rsid w:val="00CE1561"/>
    <w:rsid w:val="00E4341C"/>
    <w:rsid w:val="00EB5F82"/>
    <w:rsid w:val="00F64CF7"/>
    <w:rsid w:val="00FB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C6F"/>
  <w15:chartTrackingRefBased/>
  <w15:docId w15:val="{4D3A62EF-D5EB-4249-BCEB-FE1D9EA7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0A"/>
    <w:pPr>
      <w:ind w:left="720"/>
      <w:contextualSpacing/>
    </w:pPr>
  </w:style>
  <w:style w:type="paragraph" w:styleId="BodyText">
    <w:name w:val="Body Text"/>
    <w:basedOn w:val="Normal"/>
    <w:link w:val="BodyTextChar"/>
    <w:semiHidden/>
    <w:rsid w:val="00CE1561"/>
    <w:pPr>
      <w:spacing w:after="0" w:line="240" w:lineRule="auto"/>
      <w:jc w:val="both"/>
    </w:pPr>
    <w:rPr>
      <w:rFonts w:ascii="Courier" w:eastAsia="Times New Roman" w:hAnsi="Courier" w:cs="Times New Roman"/>
      <w:szCs w:val="20"/>
      <w:lang w:val="fr-FR" w:eastAsia="fr-FR"/>
    </w:rPr>
  </w:style>
  <w:style w:type="character" w:customStyle="1" w:styleId="BodyTextChar">
    <w:name w:val="Body Text Char"/>
    <w:basedOn w:val="DefaultParagraphFont"/>
    <w:link w:val="BodyText"/>
    <w:semiHidden/>
    <w:rsid w:val="00CE1561"/>
    <w:rPr>
      <w:rFonts w:ascii="Courier" w:eastAsia="Times New Roman" w:hAnsi="Courier" w:cs="Times New Roman"/>
      <w:szCs w:val="20"/>
      <w:lang w:val="fr-FR" w:eastAsia="fr-FR"/>
    </w:rPr>
  </w:style>
  <w:style w:type="paragraph" w:customStyle="1" w:styleId="Corpsdetexte1">
    <w:name w:val="Corps de texte1"/>
    <w:rsid w:val="00CE1561"/>
    <w:pPr>
      <w:spacing w:after="0" w:line="240" w:lineRule="auto"/>
      <w:jc w:val="center"/>
    </w:pPr>
    <w:rPr>
      <w:rFonts w:ascii="Lucida Grande" w:eastAsia="ヒラギノ角ゴ Pro W3" w:hAnsi="Lucida Grande" w:cs="Times New Roman"/>
      <w:color w:val="000000"/>
      <w:sz w:val="24"/>
      <w:szCs w:val="20"/>
      <w:lang w:val="fr-FR" w:eastAsia="fr-BE"/>
    </w:rPr>
  </w:style>
  <w:style w:type="character" w:styleId="Hyperlink">
    <w:name w:val="Hyperlink"/>
    <w:basedOn w:val="DefaultParagraphFont"/>
    <w:uiPriority w:val="99"/>
    <w:unhideWhenUsed/>
    <w:rsid w:val="00CE1561"/>
    <w:rPr>
      <w:color w:val="0563C1" w:themeColor="hyperlink"/>
      <w:u w:val="single"/>
    </w:rPr>
  </w:style>
  <w:style w:type="table" w:styleId="TableGrid">
    <w:name w:val="Table Grid"/>
    <w:basedOn w:val="TableNormal"/>
    <w:uiPriority w:val="39"/>
    <w:rsid w:val="0094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693">
      <w:bodyDiv w:val="1"/>
      <w:marLeft w:val="0"/>
      <w:marRight w:val="0"/>
      <w:marTop w:val="0"/>
      <w:marBottom w:val="0"/>
      <w:divBdr>
        <w:top w:val="none" w:sz="0" w:space="0" w:color="auto"/>
        <w:left w:val="none" w:sz="0" w:space="0" w:color="auto"/>
        <w:bottom w:val="none" w:sz="0" w:space="0" w:color="auto"/>
        <w:right w:val="none" w:sz="0" w:space="0" w:color="auto"/>
      </w:divBdr>
    </w:div>
    <w:div w:id="948437190">
      <w:bodyDiv w:val="1"/>
      <w:marLeft w:val="0"/>
      <w:marRight w:val="0"/>
      <w:marTop w:val="0"/>
      <w:marBottom w:val="0"/>
      <w:divBdr>
        <w:top w:val="none" w:sz="0" w:space="0" w:color="auto"/>
        <w:left w:val="none" w:sz="0" w:space="0" w:color="auto"/>
        <w:bottom w:val="none" w:sz="0" w:space="0" w:color="auto"/>
        <w:right w:val="none" w:sz="0" w:space="0" w:color="auto"/>
      </w:divBdr>
    </w:div>
    <w:div w:id="15856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treeimp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wtreeimpact.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de Bruyn</dc:creator>
  <cp:keywords/>
  <dc:description/>
  <cp:lastModifiedBy>Benoit de Bruyn</cp:lastModifiedBy>
  <cp:revision>4</cp:revision>
  <cp:lastPrinted>2020-05-14T16:17:00Z</cp:lastPrinted>
  <dcterms:created xsi:type="dcterms:W3CDTF">2022-03-28T14:27:00Z</dcterms:created>
  <dcterms:modified xsi:type="dcterms:W3CDTF">2022-03-28T15:24:00Z</dcterms:modified>
</cp:coreProperties>
</file>